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255709" w:rsidP="00403A32" w:rsidRDefault="00523529" w14:paraId="0AB60C96" w14:textId="7F878112">
      <w:pPr>
        <w:jc w:val="center"/>
      </w:pPr>
      <w:r>
        <w:rPr>
          <w:rFonts w:ascii="Calibri" w:hAnsi="Calibri" w:cs="Calibri"/>
          <w:noProof/>
        </w:rPr>
        <w:drawing>
          <wp:inline distT="0" distB="0" distL="0" distR="0" wp14:anchorId="02078E7C" wp14:editId="30024EAC">
            <wp:extent cx="1571451" cy="491320"/>
            <wp:effectExtent l="0" t="0" r="0" b="4445"/>
            <wp:docPr id="1" name="Picture 1" descr="Text,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229" cy="496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DA2">
        <w:rPr>
          <w:rFonts w:ascii="Calibri" w:hAnsi="Calibri" w:cs="Calibri"/>
          <w:noProof/>
        </w:rPr>
        <w:drawing>
          <wp:inline distT="0" distB="0" distL="0" distR="0" wp14:anchorId="469A5B85" wp14:editId="007CD29F">
            <wp:extent cx="1565950" cy="489600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50" cy="48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DA2">
        <w:rPr>
          <w:noProof/>
        </w:rPr>
        <w:drawing>
          <wp:inline distT="0" distB="0" distL="0" distR="0" wp14:anchorId="35B573EF" wp14:editId="3567312A">
            <wp:extent cx="1565950" cy="489600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50" cy="48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C211EB" w:rsidR="001D0485" w:rsidP="00C211EB" w:rsidRDefault="00C211EB" w14:paraId="11F8F597" w14:textId="3FFFC811">
      <w:pPr>
        <w:pStyle w:val="Heading1"/>
      </w:pPr>
      <w:r w:rsidRPr="00C211EB">
        <w:rPr>
          <w:rStyle w:val="normaltextrun"/>
        </w:rPr>
        <w:t>Pastoral Charge Supervisors</w:t>
      </w:r>
    </w:p>
    <w:p w:rsidRPr="00AE6F45" w:rsidR="00550AAC" w:rsidP="007A6015" w:rsidRDefault="007A6015" w14:paraId="7F1DBB63" w14:textId="177E23F4">
      <w:pPr>
        <w:pStyle w:val="Heading2"/>
        <w:spacing w:before="240"/>
        <w:rPr>
          <w:b/>
          <w:bCs/>
        </w:rPr>
      </w:pPr>
      <w:r>
        <w:rPr>
          <w:rStyle w:val="normaltextrun"/>
          <w:b/>
          <w:bCs/>
        </w:rPr>
        <w:t xml:space="preserve">Costs of </w:t>
      </w:r>
      <w:r w:rsidR="004F0D83">
        <w:rPr>
          <w:rStyle w:val="normaltextrun"/>
          <w:b/>
          <w:bCs/>
        </w:rPr>
        <w:t>Pastoral Charge Supervision</w:t>
      </w:r>
      <w:r w:rsidRPr="00AE6F45" w:rsidR="00550AAC">
        <w:rPr>
          <w:rStyle w:val="eop"/>
          <w:b/>
          <w:bCs/>
        </w:rPr>
        <w:t> </w:t>
      </w:r>
      <w:r w:rsidR="004E0BEA">
        <w:rPr>
          <w:rStyle w:val="eop"/>
          <w:b/>
          <w:bCs/>
        </w:rPr>
        <w:t>to the Community of Faith</w:t>
      </w:r>
    </w:p>
    <w:p w:rsidR="008462C6" w:rsidP="43928979" w:rsidRDefault="003A5CEB" w14:paraId="7D8A8746" w14:textId="2BC454EF">
      <w:pPr>
        <w:pStyle w:val="paragraph"/>
        <w:spacing w:before="120" w:beforeAutospacing="off" w:after="0" w:afterAutospacing="off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  <w:r w:rsidRPr="38EBC784" w:rsidR="003A5CEB">
        <w:rPr>
          <w:rStyle w:val="normaltextrun"/>
          <w:rFonts w:ascii="Calibri" w:hAnsi="Calibri" w:cs="Calibri"/>
          <w:sz w:val="22"/>
          <w:szCs w:val="22"/>
          <w:lang w:val="en-US"/>
        </w:rPr>
        <w:t>A</w:t>
      </w:r>
      <w:r w:rsidRPr="38EBC784" w:rsidR="00550AAC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Community of Faith receiving supervision </w:t>
      </w:r>
      <w:r w:rsidRPr="38EBC784" w:rsidR="00FE5126">
        <w:rPr>
          <w:rStyle w:val="normaltextrun"/>
          <w:rFonts w:ascii="Calibri" w:hAnsi="Calibri" w:cs="Calibri"/>
          <w:sz w:val="22"/>
          <w:szCs w:val="22"/>
          <w:lang w:val="en-US"/>
        </w:rPr>
        <w:t>is</w:t>
      </w:r>
      <w:r w:rsidRPr="38EBC784" w:rsidR="00550AAC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r w:rsidRPr="38EBC784" w:rsidR="00ED0874">
        <w:rPr>
          <w:rStyle w:val="normaltextrun"/>
          <w:rFonts w:ascii="Calibri" w:hAnsi="Calibri" w:cs="Calibri"/>
          <w:sz w:val="22"/>
          <w:szCs w:val="22"/>
          <w:lang w:val="en-US"/>
        </w:rPr>
        <w:t>r</w:t>
      </w:r>
      <w:r w:rsidRPr="38EBC784" w:rsidR="006C1358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esponsible </w:t>
      </w:r>
      <w:r w:rsidRPr="38EBC784" w:rsidR="006C1358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to </w:t>
      </w:r>
      <w:r w:rsidRPr="38EBC784" w:rsidR="00C51C5D">
        <w:rPr>
          <w:rStyle w:val="normaltextrun"/>
          <w:rFonts w:ascii="Calibri" w:hAnsi="Calibri" w:cs="Calibri"/>
          <w:sz w:val="22"/>
          <w:szCs w:val="22"/>
          <w:lang w:val="en-US"/>
        </w:rPr>
        <w:t>provide</w:t>
      </w:r>
      <w:r w:rsidRPr="38EBC784" w:rsidR="00C51C5D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a </w:t>
      </w:r>
      <w:r w:rsidRPr="38EBC784" w:rsidR="5BD61955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payment </w:t>
      </w:r>
      <w:r w:rsidRPr="38EBC784" w:rsidR="00ED4376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based on </w:t>
      </w:r>
      <w:r w:rsidRPr="38EBC784" w:rsidR="00E43E94">
        <w:rPr>
          <w:rStyle w:val="normaltextrun"/>
          <w:rFonts w:ascii="Calibri" w:hAnsi="Calibri" w:cs="Calibri"/>
          <w:sz w:val="22"/>
          <w:szCs w:val="22"/>
          <w:lang w:val="en-US"/>
        </w:rPr>
        <w:t>$3</w:t>
      </w:r>
      <w:r w:rsidRPr="38EBC784" w:rsidR="3096091D">
        <w:rPr>
          <w:rStyle w:val="normaltextrun"/>
          <w:rFonts w:ascii="Calibri" w:hAnsi="Calibri" w:cs="Calibri"/>
          <w:sz w:val="22"/>
          <w:szCs w:val="22"/>
          <w:lang w:val="en-US"/>
        </w:rPr>
        <w:t>5</w:t>
      </w:r>
      <w:r w:rsidRPr="38EBC784" w:rsidR="007C3E81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per hour</w:t>
      </w:r>
      <w:r w:rsidRPr="38EBC784" w:rsidR="00ED0874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to the </w:t>
      </w:r>
      <w:r w:rsidRPr="38EBC784" w:rsidR="00E43E94">
        <w:rPr>
          <w:rStyle w:val="normaltextrun"/>
          <w:rFonts w:ascii="Calibri" w:hAnsi="Calibri" w:cs="Calibri"/>
          <w:sz w:val="22"/>
          <w:szCs w:val="22"/>
          <w:lang w:val="en-US"/>
        </w:rPr>
        <w:t>Pastoral Charge Supervisor</w:t>
      </w:r>
      <w:r w:rsidRPr="38EBC784" w:rsidR="00550AAC">
        <w:rPr>
          <w:rStyle w:val="normaltextrun"/>
          <w:rFonts w:ascii="Calibri" w:hAnsi="Calibri" w:cs="Calibri"/>
          <w:sz w:val="22"/>
          <w:szCs w:val="22"/>
          <w:lang w:val="en-US"/>
        </w:rPr>
        <w:t>.</w:t>
      </w:r>
      <w:r w:rsidRPr="38EBC784" w:rsidR="00F95406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r w:rsidRPr="38EBC784" w:rsidR="006E0405">
        <w:rPr>
          <w:rStyle w:val="normaltextrun"/>
          <w:rFonts w:ascii="Calibri" w:hAnsi="Calibri" w:cs="Calibri"/>
          <w:sz w:val="22"/>
          <w:szCs w:val="22"/>
          <w:lang w:val="en-US"/>
        </w:rPr>
        <w:t>This i</w:t>
      </w:r>
      <w:r w:rsidRPr="38EBC784" w:rsidR="00B44050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ncludes meetings of the Governing </w:t>
      </w:r>
      <w:r w:rsidRPr="38EBC784" w:rsidR="003C7A25">
        <w:rPr>
          <w:rStyle w:val="normaltextrun"/>
          <w:rFonts w:ascii="Calibri" w:hAnsi="Calibri" w:cs="Calibri"/>
          <w:sz w:val="22"/>
          <w:szCs w:val="22"/>
          <w:lang w:val="en-US"/>
        </w:rPr>
        <w:t>B</w:t>
      </w:r>
      <w:r w:rsidRPr="38EBC784" w:rsidR="00B44050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ody, Trustees, Congregation and Pastoral Charge. </w:t>
      </w:r>
      <w:r w:rsidRPr="38EBC784" w:rsidR="00F95406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In a multi-point pastoral charge </w:t>
      </w:r>
      <w:r w:rsidRPr="38EBC784" w:rsidR="01EA8A2F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the communities of faith will have to </w:t>
      </w:r>
      <w:r w:rsidRPr="38EBC784" w:rsidR="01EA8A2F">
        <w:rPr>
          <w:rStyle w:val="normaltextrun"/>
          <w:rFonts w:ascii="Calibri" w:hAnsi="Calibri" w:cs="Calibri"/>
          <w:sz w:val="22"/>
          <w:szCs w:val="22"/>
          <w:lang w:val="en-US"/>
        </w:rPr>
        <w:t>determine</w:t>
      </w:r>
      <w:r w:rsidRPr="38EBC784" w:rsidR="01EA8A2F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how pastoral charge supervisors are paid. </w:t>
      </w:r>
    </w:p>
    <w:p w:rsidR="008462C6" w:rsidP="7B4BBB72" w:rsidRDefault="01EA8A2F" w14:paraId="5153BF45" w14:textId="716149CC">
      <w:pPr>
        <w:pStyle w:val="paragraph"/>
        <w:spacing w:before="12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  <w:r w:rsidRPr="7B4BBB72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Travel </w:t>
      </w:r>
      <w:r w:rsidRPr="7B4BBB72" w:rsidR="4104A6E1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time </w:t>
      </w:r>
      <w:r w:rsidRPr="7B4BBB72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to and from a CoF is not </w:t>
      </w:r>
      <w:r w:rsidRPr="7B4BBB72" w:rsidR="54DFFA56">
        <w:rPr>
          <w:rStyle w:val="normaltextrun"/>
          <w:rFonts w:ascii="Calibri" w:hAnsi="Calibri" w:cs="Calibri"/>
          <w:sz w:val="22"/>
          <w:szCs w:val="22"/>
          <w:lang w:val="en-US"/>
        </w:rPr>
        <w:t>covered by the hourly rate</w:t>
      </w:r>
      <w:r w:rsidRPr="7B4BBB72" w:rsidR="557655BB">
        <w:rPr>
          <w:rStyle w:val="normaltextrun"/>
          <w:rFonts w:ascii="Calibri" w:hAnsi="Calibri" w:cs="Calibri"/>
          <w:sz w:val="22"/>
          <w:szCs w:val="22"/>
          <w:lang w:val="en-US"/>
        </w:rPr>
        <w:t>.</w:t>
      </w:r>
    </w:p>
    <w:p w:rsidRPr="002637EB" w:rsidR="003C4B6D" w:rsidP="7B4BBB72" w:rsidRDefault="003C4B6D" w14:paraId="3E0E4256" w14:textId="5A2ABEB0">
      <w:pPr>
        <w:pStyle w:val="paragraph"/>
        <w:spacing w:before="12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  <w:r w:rsidRPr="7B4BBB72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Pastoral charge supervisors are to submit their </w:t>
      </w:r>
      <w:r w:rsidRPr="7B4BBB72" w:rsidR="00D9787D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hours to the community of faith </w:t>
      </w:r>
      <w:r w:rsidRPr="7B4BBB72" w:rsidR="007F3B71">
        <w:rPr>
          <w:rStyle w:val="normaltextrun"/>
          <w:rFonts w:ascii="Calibri" w:hAnsi="Calibri" w:cs="Calibri"/>
          <w:sz w:val="22"/>
          <w:szCs w:val="22"/>
          <w:lang w:val="en-US"/>
        </w:rPr>
        <w:t>on an agreed upon frequency</w:t>
      </w:r>
      <w:r w:rsidRPr="7B4BBB72" w:rsidR="61B23448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and not less than 2 times per year.</w:t>
      </w:r>
    </w:p>
    <w:p w:rsidRPr="002637EB" w:rsidR="00E2052F" w:rsidP="7B4BBB72" w:rsidRDefault="00433B5A" w14:paraId="65E95D0F" w14:textId="02CF9FCD">
      <w:pPr>
        <w:pStyle w:val="paragraph"/>
        <w:spacing w:before="12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  <w:r w:rsidRPr="7B4BBB72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Given that in most cases the pastoral charge is without clergy or receiving reimbursement for </w:t>
      </w:r>
      <w:r w:rsidRPr="7B4BBB72" w:rsidR="45FDB5A6">
        <w:rPr>
          <w:rStyle w:val="normaltextrun"/>
          <w:rFonts w:ascii="Calibri" w:hAnsi="Calibri" w:cs="Calibri"/>
          <w:sz w:val="22"/>
          <w:szCs w:val="22"/>
          <w:lang w:val="en-US"/>
        </w:rPr>
        <w:t>restorative care</w:t>
      </w:r>
      <w:r w:rsidRPr="7B4BBB72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these expenses should not be burdensome.  </w:t>
      </w:r>
      <w:r w:rsidRPr="7B4BBB72" w:rsidR="00B138F6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If </w:t>
      </w:r>
      <w:r w:rsidRPr="7B4BBB72" w:rsidR="00D22C28">
        <w:rPr>
          <w:rStyle w:val="normaltextrun"/>
          <w:rFonts w:ascii="Calibri" w:hAnsi="Calibri" w:cs="Calibri"/>
          <w:sz w:val="22"/>
          <w:szCs w:val="22"/>
          <w:lang w:val="en-US"/>
        </w:rPr>
        <w:t>it</w:t>
      </w:r>
      <w:r w:rsidRPr="7B4BBB72" w:rsidR="00B138F6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is anticipated to result in financial difficulties in the Community of Faith, a request </w:t>
      </w:r>
      <w:r w:rsidRPr="7B4BBB72" w:rsidR="00D22C28">
        <w:rPr>
          <w:rStyle w:val="normaltextrun"/>
          <w:rFonts w:ascii="Calibri" w:hAnsi="Calibri" w:cs="Calibri"/>
          <w:sz w:val="22"/>
          <w:szCs w:val="22"/>
          <w:lang w:val="en-US"/>
        </w:rPr>
        <w:t>may</w:t>
      </w:r>
      <w:r w:rsidRPr="7B4BBB72" w:rsidR="00B138F6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be made in writing from the governing body of the Community of Faith to the </w:t>
      </w:r>
      <w:r w:rsidRPr="7B4BBB72" w:rsidR="00E2052F">
        <w:rPr>
          <w:rStyle w:val="normaltextrun"/>
          <w:rFonts w:ascii="Calibri" w:hAnsi="Calibri" w:cs="Calibri"/>
          <w:sz w:val="22"/>
          <w:szCs w:val="22"/>
          <w:lang w:val="en-US"/>
        </w:rPr>
        <w:t>Regional Council Co</w:t>
      </w:r>
      <w:r w:rsidRPr="7B4BBB72" w:rsidR="2527F8F6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ngregational Support </w:t>
      </w:r>
      <w:r w:rsidRPr="7B4BBB72" w:rsidR="00B138F6">
        <w:rPr>
          <w:rStyle w:val="normaltextrun"/>
          <w:rFonts w:ascii="Calibri" w:hAnsi="Calibri" w:cs="Calibri"/>
          <w:sz w:val="22"/>
          <w:szCs w:val="22"/>
          <w:lang w:val="en-US"/>
        </w:rPr>
        <w:t>Commission for further conversation (potentially about assistance from the Region with payment or about the viability of the Community of Faith).</w:t>
      </w:r>
      <w:r w:rsidRPr="7B4BBB72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 </w:t>
      </w:r>
    </w:p>
    <w:p w:rsidRPr="002637EB" w:rsidR="00433B5A" w:rsidP="7B4BBB72" w:rsidRDefault="00433B5A" w14:paraId="0EBF6D3D" w14:textId="4DB52A6F">
      <w:pPr>
        <w:pStyle w:val="paragraph"/>
        <w:spacing w:before="12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  <w:r w:rsidRPr="7B4BBB72">
        <w:rPr>
          <w:rStyle w:val="normaltextrun"/>
          <w:rFonts w:ascii="Calibri" w:hAnsi="Calibri" w:cs="Calibri"/>
          <w:sz w:val="22"/>
          <w:szCs w:val="22"/>
          <w:lang w:val="en-US"/>
        </w:rPr>
        <w:t>It is both expected and encouraged that supervision will take place by electronic means</w:t>
      </w:r>
      <w:r w:rsidRPr="7B4BBB72" w:rsidR="0758D075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, or phone </w:t>
      </w:r>
      <w:r w:rsidRPr="7B4BBB72" w:rsidR="002D6262">
        <w:rPr>
          <w:rStyle w:val="normaltextrun"/>
          <w:rFonts w:ascii="Calibri" w:hAnsi="Calibri" w:cs="Calibri"/>
          <w:sz w:val="22"/>
          <w:szCs w:val="22"/>
          <w:lang w:val="en-US"/>
        </w:rPr>
        <w:t>as much as possible</w:t>
      </w:r>
      <w:r w:rsidRPr="7B4BBB72">
        <w:rPr>
          <w:rStyle w:val="normaltextrun"/>
          <w:rFonts w:ascii="Calibri" w:hAnsi="Calibri" w:cs="Calibri"/>
          <w:sz w:val="22"/>
          <w:szCs w:val="22"/>
          <w:lang w:val="en-US"/>
        </w:rPr>
        <w:t>.</w:t>
      </w:r>
    </w:p>
    <w:p w:rsidR="00F30D5D" w:rsidP="7B4BBB72" w:rsidRDefault="00F30D5D" w14:paraId="0D1D0131" w14:textId="21EFB827">
      <w:pPr>
        <w:pStyle w:val="paragraph"/>
        <w:numPr>
          <w:ilvl w:val="0"/>
          <w:numId w:val="9"/>
        </w:numPr>
        <w:tabs>
          <w:tab w:val="clear" w:pos="720"/>
          <w:tab w:val="num" w:pos="709"/>
        </w:tabs>
        <w:spacing w:before="120" w:beforeAutospacing="0" w:after="0" w:afterAutospacing="0"/>
        <w:ind w:hanging="153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7B4BBB72">
        <w:rPr>
          <w:rStyle w:val="normaltextrun"/>
          <w:rFonts w:ascii="Calibri" w:hAnsi="Calibri" w:cs="Calibri"/>
          <w:sz w:val="22"/>
          <w:szCs w:val="22"/>
          <w:lang w:val="en-US"/>
        </w:rPr>
        <w:t>community of faith will be responsible for preparing a T4</w:t>
      </w:r>
      <w:r w:rsidRPr="7B4BBB72" w:rsidR="01766C33">
        <w:rPr>
          <w:rStyle w:val="normaltextrun"/>
          <w:rFonts w:ascii="Calibri" w:hAnsi="Calibri" w:cs="Calibri"/>
          <w:sz w:val="22"/>
          <w:szCs w:val="22"/>
          <w:lang w:val="en-US"/>
        </w:rPr>
        <w:t>A</w:t>
      </w:r>
      <w:r w:rsidRPr="7B4BBB72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according to Canada Revenue requirements</w:t>
      </w:r>
      <w:r w:rsidRPr="7B4BBB72" w:rsidR="00BB6AC9">
        <w:rPr>
          <w:rStyle w:val="eop"/>
          <w:rFonts w:ascii="Calibri" w:hAnsi="Calibri" w:cs="Calibri"/>
          <w:sz w:val="22"/>
          <w:szCs w:val="22"/>
        </w:rPr>
        <w:t>.</w:t>
      </w:r>
    </w:p>
    <w:p w:rsidR="00C3158B" w:rsidP="7B4BBB72" w:rsidRDefault="0079342D" w14:paraId="5EADBB23" w14:textId="746AF343">
      <w:pPr>
        <w:pStyle w:val="paragraph"/>
        <w:spacing w:before="120" w:beforeAutospacing="0" w:after="0" w:afterAutospacing="0"/>
        <w:ind w:left="1134" w:hanging="1134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7B4BBB72">
        <w:rPr>
          <w:rStyle w:val="eop"/>
          <w:rFonts w:ascii="Calibri" w:hAnsi="Calibri" w:cs="Calibri"/>
          <w:b/>
          <w:bCs/>
          <w:sz w:val="22"/>
          <w:szCs w:val="22"/>
        </w:rPr>
        <w:t>Note:</w:t>
      </w:r>
      <w:r w:rsidRPr="7B4BBB72">
        <w:rPr>
          <w:rStyle w:val="eop"/>
          <w:rFonts w:ascii="Calibri" w:hAnsi="Calibri" w:cs="Calibri"/>
          <w:sz w:val="22"/>
          <w:szCs w:val="22"/>
        </w:rPr>
        <w:t xml:space="preserve">  PCS mileage is covered by the regional council.</w:t>
      </w:r>
    </w:p>
    <w:p w:rsidR="5859E13E" w:rsidP="7B4BBB72" w:rsidRDefault="5859E13E" w14:paraId="617B8F3E" w14:textId="762DEA3B">
      <w:pPr>
        <w:pStyle w:val="paragraph"/>
        <w:spacing w:before="120" w:beforeAutospacing="0" w:after="0" w:afterAutospacing="0"/>
        <w:rPr>
          <w:rStyle w:val="eop"/>
          <w:rFonts w:ascii="Calibri" w:hAnsi="Calibri" w:cs="Calibri"/>
          <w:sz w:val="22"/>
          <w:szCs w:val="22"/>
        </w:rPr>
      </w:pPr>
      <w:r w:rsidRPr="7B4BBB72">
        <w:rPr>
          <w:rStyle w:val="eop"/>
          <w:rFonts w:ascii="Calibri" w:hAnsi="Calibri" w:cs="Calibri"/>
          <w:sz w:val="22"/>
          <w:szCs w:val="22"/>
        </w:rPr>
        <w:t xml:space="preserve">In the rare case where regional council staff are the PCS the congregation is expected to </w:t>
      </w:r>
      <w:r w:rsidRPr="7B4BBB72" w:rsidR="573619C2">
        <w:rPr>
          <w:rStyle w:val="eop"/>
          <w:rFonts w:ascii="Calibri" w:hAnsi="Calibri" w:cs="Calibri"/>
          <w:sz w:val="22"/>
          <w:szCs w:val="22"/>
        </w:rPr>
        <w:t xml:space="preserve">donate </w:t>
      </w:r>
      <w:r w:rsidRPr="7B4BBB72">
        <w:rPr>
          <w:rStyle w:val="eop"/>
          <w:rFonts w:ascii="Calibri" w:hAnsi="Calibri" w:cs="Calibri"/>
          <w:sz w:val="22"/>
          <w:szCs w:val="22"/>
        </w:rPr>
        <w:t>to M</w:t>
      </w:r>
      <w:r w:rsidRPr="7B4BBB72" w:rsidR="363A5508">
        <w:rPr>
          <w:rStyle w:val="eop"/>
          <w:rFonts w:ascii="Calibri" w:hAnsi="Calibri" w:cs="Calibri"/>
          <w:sz w:val="22"/>
          <w:szCs w:val="22"/>
        </w:rPr>
        <w:t xml:space="preserve">ission and Service </w:t>
      </w:r>
      <w:r w:rsidRPr="7B4BBB72">
        <w:rPr>
          <w:rStyle w:val="eop"/>
          <w:rFonts w:ascii="Calibri" w:hAnsi="Calibri" w:cs="Calibri"/>
          <w:sz w:val="22"/>
          <w:szCs w:val="22"/>
        </w:rPr>
        <w:t xml:space="preserve">in the </w:t>
      </w:r>
      <w:r w:rsidRPr="7B4BBB72" w:rsidR="070A9922">
        <w:rPr>
          <w:rStyle w:val="eop"/>
          <w:rFonts w:ascii="Calibri" w:hAnsi="Calibri" w:cs="Calibri"/>
          <w:sz w:val="22"/>
          <w:szCs w:val="22"/>
        </w:rPr>
        <w:t>equivalent</w:t>
      </w:r>
      <w:r w:rsidRPr="7B4BBB72">
        <w:rPr>
          <w:rStyle w:val="eop"/>
          <w:rFonts w:ascii="Calibri" w:hAnsi="Calibri" w:cs="Calibri"/>
          <w:sz w:val="22"/>
          <w:szCs w:val="22"/>
        </w:rPr>
        <w:t xml:space="preserve"> amount</w:t>
      </w:r>
      <w:r w:rsidRPr="7B4BBB72" w:rsidR="620342D4">
        <w:rPr>
          <w:rStyle w:val="eop"/>
          <w:rFonts w:ascii="Calibri" w:hAnsi="Calibri" w:cs="Calibri"/>
          <w:sz w:val="22"/>
          <w:szCs w:val="22"/>
        </w:rPr>
        <w:t xml:space="preserve"> of the hours supervised.</w:t>
      </w:r>
      <w:r w:rsidRPr="7B4BBB72">
        <w:rPr>
          <w:rStyle w:val="eop"/>
          <w:rFonts w:ascii="Calibri" w:hAnsi="Calibri" w:cs="Calibri"/>
          <w:sz w:val="22"/>
          <w:szCs w:val="22"/>
        </w:rPr>
        <w:t xml:space="preserve"> </w:t>
      </w:r>
      <w:r w:rsidRPr="7B4BBB72" w:rsidR="460BEEC0">
        <w:rPr>
          <w:rStyle w:val="eop"/>
          <w:rFonts w:ascii="Calibri" w:hAnsi="Calibri" w:cs="Calibri"/>
          <w:sz w:val="22"/>
          <w:szCs w:val="22"/>
        </w:rPr>
        <w:t>Please note that this is only when a staff member is the assigned Pastoral Charge Supervisor.</w:t>
      </w:r>
    </w:p>
    <w:p w:rsidR="59EE6E39" w:rsidP="7B4BBB72" w:rsidRDefault="59EE6E39" w14:paraId="3EB79D78" w14:textId="3159EB30">
      <w:pPr>
        <w:rPr>
          <w:rStyle w:val="normaltextrun"/>
        </w:rPr>
      </w:pPr>
      <w:r w:rsidRPr="7B4BBB72">
        <w:rPr>
          <w:rStyle w:val="normaltextrun"/>
          <w:rFonts w:ascii="Calibri" w:hAnsi="Calibri" w:cs="Calibri"/>
          <w:color w:val="000000" w:themeColor="text1"/>
        </w:rPr>
        <w:t xml:space="preserve">The Congregational Support </w:t>
      </w:r>
      <w:r w:rsidRPr="7B4BBB72" w:rsidR="1D0CC3D9">
        <w:rPr>
          <w:rStyle w:val="normaltextrun"/>
          <w:rFonts w:ascii="Calibri" w:hAnsi="Calibri" w:cs="Calibri"/>
          <w:color w:val="000000" w:themeColor="text1"/>
        </w:rPr>
        <w:t>Commission</w:t>
      </w:r>
      <w:r w:rsidRPr="7B4BBB72">
        <w:rPr>
          <w:rStyle w:val="normaltextrun"/>
          <w:rFonts w:ascii="Calibri" w:hAnsi="Calibri" w:cs="Calibri"/>
          <w:color w:val="000000" w:themeColor="text1"/>
        </w:rPr>
        <w:t xml:space="preserve"> will pick up the cost for applicant for admission as part of its commitment to diversity.</w:t>
      </w:r>
    </w:p>
    <w:p w:rsidR="29CBB787" w:rsidP="7B4BBB72" w:rsidRDefault="29CBB787" w14:paraId="6A3BB65D" w14:textId="25F6B1C6">
      <w:r>
        <w:t xml:space="preserve">Remuneration: if a PCS does not wish to receive the renumeration they should </w:t>
      </w:r>
      <w:r w:rsidR="00E3313E">
        <w:t>donate it</w:t>
      </w:r>
      <w:r>
        <w:t xml:space="preserve"> to Mission and Service.</w:t>
      </w:r>
    </w:p>
    <w:p w:rsidR="005E0E2C" w:rsidP="3EFC115F" w:rsidRDefault="005E0E2C" w14:paraId="691792AA" w14:textId="20C79586">
      <w:pPr>
        <w:spacing w:before="120" w:after="0"/>
        <w:rPr>
          <w:rFonts w:ascii="Calibri Light" w:hAnsi="Calibri Light" w:eastAsia="Calibri Light" w:cs="Calibri Light"/>
          <w:b/>
          <w:bCs/>
          <w:color w:val="2E74B5" w:themeColor="accent5" w:themeShade="BF"/>
          <w:sz w:val="26"/>
          <w:szCs w:val="26"/>
        </w:rPr>
      </w:pPr>
      <w:r w:rsidRPr="3EFC115F">
        <w:rPr>
          <w:rStyle w:val="normaltextrun"/>
          <w:rFonts w:ascii="Calibri Light" w:hAnsi="Calibri Light" w:eastAsia="Calibri Light" w:cs="Calibri Light"/>
          <w:b/>
          <w:bCs/>
          <w:color w:val="2E74B5" w:themeColor="accent5" w:themeShade="BF"/>
          <w:sz w:val="26"/>
          <w:szCs w:val="26"/>
        </w:rPr>
        <w:t>Qualifications</w:t>
      </w:r>
    </w:p>
    <w:p w:rsidR="005E0E2C" w:rsidP="3EFC115F" w:rsidRDefault="005E0E2C" w14:paraId="3451C9CF" w14:textId="14336157">
      <w:pPr>
        <w:spacing w:before="60" w:after="0"/>
        <w:rPr>
          <w:rFonts w:ascii="Calibri" w:hAnsi="Calibri" w:eastAsia="Calibri" w:cs="Calibri"/>
          <w:color w:val="000000" w:themeColor="text1"/>
        </w:rPr>
      </w:pPr>
      <w:r w:rsidRPr="43928979" w:rsidR="005E0E2C">
        <w:rPr>
          <w:rFonts w:ascii="Calibri" w:hAnsi="Calibri" w:eastAsia="Calibri" w:cs="Calibri"/>
          <w:color w:val="000000" w:themeColor="text1" w:themeTint="FF" w:themeShade="FF"/>
          <w:lang w:val="en-US"/>
        </w:rPr>
        <w:t>A pastoral charge supervisor may be a lay person</w:t>
      </w:r>
      <w:r w:rsidRPr="43928979" w:rsidR="592F60C0">
        <w:rPr>
          <w:rFonts w:ascii="Calibri" w:hAnsi="Calibri" w:eastAsia="Calibri" w:cs="Calibri"/>
          <w:color w:val="000000" w:themeColor="text1" w:themeTint="FF" w:themeShade="FF"/>
          <w:lang w:val="en-US"/>
        </w:rPr>
        <w:t xml:space="preserve"> who is a member of Regional Council</w:t>
      </w:r>
      <w:r w:rsidRPr="43928979" w:rsidR="00441E1C">
        <w:rPr>
          <w:rFonts w:ascii="Calibri" w:hAnsi="Calibri" w:eastAsia="Calibri" w:cs="Calibri"/>
          <w:color w:val="000000" w:themeColor="text1" w:themeTint="FF" w:themeShade="FF"/>
          <w:lang w:val="en-US"/>
        </w:rPr>
        <w:t xml:space="preserve">, </w:t>
      </w:r>
      <w:r w:rsidRPr="43928979" w:rsidR="005E0E2C">
        <w:rPr>
          <w:rFonts w:ascii="Calibri" w:hAnsi="Calibri" w:eastAsia="Calibri" w:cs="Calibri"/>
          <w:color w:val="000000" w:themeColor="text1" w:themeTint="FF" w:themeShade="FF"/>
          <w:lang w:val="en-US"/>
        </w:rPr>
        <w:t>ministry personnel (ordered or diaconal)</w:t>
      </w:r>
      <w:r w:rsidRPr="43928979" w:rsidR="00441E1C">
        <w:rPr>
          <w:rFonts w:ascii="Calibri" w:hAnsi="Calibri" w:eastAsia="Calibri" w:cs="Calibri"/>
          <w:color w:val="000000" w:themeColor="text1" w:themeTint="FF" w:themeShade="FF"/>
          <w:lang w:val="en-US"/>
        </w:rPr>
        <w:t>,</w:t>
      </w:r>
      <w:r w:rsidRPr="43928979" w:rsidR="005E0E2C">
        <w:rPr>
          <w:rFonts w:ascii="Calibri" w:hAnsi="Calibri" w:eastAsia="Calibri" w:cs="Calibri"/>
          <w:color w:val="000000" w:themeColor="text1" w:themeTint="FF" w:themeShade="FF"/>
          <w:lang w:val="en-US"/>
        </w:rPr>
        <w:t xml:space="preserve"> or Designated Lay Minister. They will be approved for service by the </w:t>
      </w:r>
      <w:r w:rsidRPr="43928979" w:rsidR="00441E1C">
        <w:rPr>
          <w:rFonts w:ascii="Calibri" w:hAnsi="Calibri" w:eastAsia="Calibri" w:cs="Calibri"/>
          <w:color w:val="000000" w:themeColor="text1" w:themeTint="FF" w:themeShade="FF"/>
          <w:lang w:val="en-US"/>
        </w:rPr>
        <w:t>Congregational Support</w:t>
      </w:r>
      <w:r w:rsidRPr="43928979" w:rsidR="005E0E2C">
        <w:rPr>
          <w:rFonts w:ascii="Calibri" w:hAnsi="Calibri" w:eastAsia="Calibri" w:cs="Calibri"/>
          <w:color w:val="000000" w:themeColor="text1" w:themeTint="FF" w:themeShade="FF"/>
          <w:lang w:val="en-US"/>
        </w:rPr>
        <w:t xml:space="preserve"> Commission</w:t>
      </w:r>
    </w:p>
    <w:p w:rsidR="202A32F7" w:rsidP="4CADF2E0" w:rsidRDefault="202A32F7" w14:paraId="516D349C" w14:textId="7C465876">
      <w:pPr>
        <w:pStyle w:val="ListParagraph"/>
        <w:numPr>
          <w:ilvl w:val="0"/>
          <w:numId w:val="33"/>
        </w:numPr>
        <w:spacing w:before="60" w:after="0"/>
        <w:ind w:left="709" w:hanging="349"/>
        <w:rPr>
          <w:rFonts w:ascii="Calibri" w:hAnsi="Calibri" w:eastAsia="Calibri" w:cs="Calibri"/>
          <w:color w:val="000000" w:themeColor="text1"/>
        </w:rPr>
      </w:pPr>
      <w:r w:rsidRPr="43928979" w:rsidR="202A32F7">
        <w:rPr>
          <w:rFonts w:ascii="Calibri" w:hAnsi="Calibri" w:eastAsia="Calibri" w:cs="Calibri"/>
          <w:color w:val="000000" w:themeColor="text1" w:themeTint="FF" w:themeShade="FF"/>
          <w:lang w:val="en-US"/>
        </w:rPr>
        <w:t xml:space="preserve">All </w:t>
      </w:r>
      <w:r w:rsidRPr="43928979" w:rsidR="202A32F7">
        <w:rPr>
          <w:rFonts w:ascii="Calibri" w:hAnsi="Calibri" w:eastAsia="Calibri" w:cs="Calibri"/>
          <w:color w:val="000000" w:themeColor="text1" w:themeTint="FF" w:themeShade="FF"/>
          <w:lang w:val="en-US"/>
        </w:rPr>
        <w:t>are required to</w:t>
      </w:r>
      <w:r w:rsidRPr="43928979" w:rsidR="202A32F7">
        <w:rPr>
          <w:rFonts w:ascii="Calibri" w:hAnsi="Calibri" w:eastAsia="Calibri" w:cs="Calibri"/>
          <w:color w:val="000000" w:themeColor="text1" w:themeTint="FF" w:themeShade="FF"/>
          <w:lang w:val="en-US"/>
        </w:rPr>
        <w:t xml:space="preserve"> have an up to date</w:t>
      </w:r>
      <w:r w:rsidRPr="43928979" w:rsidR="254EC983">
        <w:rPr>
          <w:rFonts w:ascii="Calibri" w:hAnsi="Calibri" w:eastAsia="Calibri" w:cs="Calibri"/>
          <w:color w:val="000000" w:themeColor="text1" w:themeTint="FF" w:themeShade="FF"/>
          <w:lang w:val="en-US"/>
        </w:rPr>
        <w:t>;</w:t>
      </w:r>
    </w:p>
    <w:p w:rsidR="202A32F7" w:rsidP="4CADF2E0" w:rsidRDefault="202A32F7" w14:paraId="025B7681" w14:textId="2126E4A7">
      <w:pPr>
        <w:pStyle w:val="ListParagraph"/>
        <w:numPr>
          <w:ilvl w:val="0"/>
          <w:numId w:val="33"/>
        </w:numPr>
        <w:spacing w:before="60" w:after="0"/>
        <w:rPr>
          <w:rFonts w:ascii="Calibri" w:hAnsi="Calibri" w:eastAsia="Calibri" w:cs="Calibri"/>
          <w:color w:val="000000" w:themeColor="text1"/>
        </w:rPr>
      </w:pPr>
      <w:r w:rsidRPr="4CADF2E0">
        <w:rPr>
          <w:rStyle w:val="normaltextrun"/>
          <w:rFonts w:ascii="Calibri" w:hAnsi="Calibri" w:eastAsia="Calibri" w:cs="Calibri"/>
          <w:color w:val="000000" w:themeColor="text1"/>
          <w:lang w:val="en-US"/>
        </w:rPr>
        <w:t>Police Records check (vulnerable sector</w:t>
      </w:r>
      <w:proofErr w:type="gramStart"/>
      <w:r w:rsidRPr="4CADF2E0">
        <w:rPr>
          <w:rStyle w:val="normaltextrun"/>
          <w:rFonts w:ascii="Calibri" w:hAnsi="Calibri" w:eastAsia="Calibri" w:cs="Calibri"/>
          <w:color w:val="000000" w:themeColor="text1"/>
          <w:lang w:val="en-US"/>
        </w:rPr>
        <w:t>);</w:t>
      </w:r>
      <w:proofErr w:type="gramEnd"/>
    </w:p>
    <w:p w:rsidR="202A32F7" w:rsidP="4CADF2E0" w:rsidRDefault="202A32F7" w14:paraId="5D748E9A" w14:textId="76197F59">
      <w:pPr>
        <w:pStyle w:val="ListParagraph"/>
        <w:numPr>
          <w:ilvl w:val="0"/>
          <w:numId w:val="33"/>
        </w:numPr>
        <w:spacing w:before="60" w:after="0"/>
        <w:rPr>
          <w:rFonts w:ascii="Calibri" w:hAnsi="Calibri" w:eastAsia="Calibri" w:cs="Calibri"/>
          <w:color w:val="242424"/>
        </w:rPr>
      </w:pPr>
      <w:r w:rsidRPr="4CADF2E0">
        <w:rPr>
          <w:rStyle w:val="normaltextrun"/>
          <w:rFonts w:ascii="Calibri" w:hAnsi="Calibri" w:eastAsia="Calibri" w:cs="Calibri"/>
          <w:color w:val="242424"/>
        </w:rPr>
        <w:t xml:space="preserve">Racial justice </w:t>
      </w:r>
      <w:proofErr w:type="gramStart"/>
      <w:r w:rsidRPr="4CADF2E0">
        <w:rPr>
          <w:rStyle w:val="normaltextrun"/>
          <w:rFonts w:ascii="Calibri" w:hAnsi="Calibri" w:eastAsia="Calibri" w:cs="Calibri"/>
          <w:color w:val="242424"/>
        </w:rPr>
        <w:t>training;</w:t>
      </w:r>
      <w:proofErr w:type="gramEnd"/>
    </w:p>
    <w:p w:rsidR="202A32F7" w:rsidP="4CADF2E0" w:rsidRDefault="202A32F7" w14:paraId="0A9F8D0D" w14:textId="5BBF6D28">
      <w:pPr>
        <w:pStyle w:val="ListParagraph"/>
        <w:numPr>
          <w:ilvl w:val="0"/>
          <w:numId w:val="33"/>
        </w:numPr>
        <w:spacing w:before="60" w:after="0"/>
        <w:rPr>
          <w:rFonts w:ascii="Calibri" w:hAnsi="Calibri" w:eastAsia="Calibri" w:cs="Calibri"/>
          <w:color w:val="242424"/>
        </w:rPr>
      </w:pPr>
      <w:r w:rsidRPr="4CADF2E0">
        <w:rPr>
          <w:rStyle w:val="normaltextrun"/>
          <w:rFonts w:ascii="Calibri" w:hAnsi="Calibri" w:eastAsia="Calibri" w:cs="Calibri"/>
          <w:color w:val="242424"/>
        </w:rPr>
        <w:t>Boundaries training</w:t>
      </w:r>
    </w:p>
    <w:p w:rsidRPr="0050148B" w:rsidR="0050148B" w:rsidP="006F2D30" w:rsidRDefault="202A32F7" w14:paraId="24560808" w14:textId="77777777">
      <w:pPr>
        <w:pStyle w:val="ListParagraph"/>
        <w:numPr>
          <w:ilvl w:val="0"/>
          <w:numId w:val="33"/>
        </w:numPr>
        <w:spacing w:before="120" w:after="0"/>
        <w:rPr>
          <w:rStyle w:val="normaltextrun"/>
          <w:rFonts w:ascii="Calibri" w:hAnsi="Calibri" w:cs="Calibri"/>
        </w:rPr>
      </w:pPr>
      <w:r w:rsidRPr="0050148B">
        <w:rPr>
          <w:rStyle w:val="normaltextrun"/>
          <w:rFonts w:ascii="Calibri" w:hAnsi="Calibri" w:eastAsia="Calibri" w:cs="Calibri"/>
          <w:color w:val="242424"/>
          <w:lang w:val="en-US"/>
        </w:rPr>
        <w:t>PCS CHURCHx Course</w:t>
      </w:r>
    </w:p>
    <w:p w:rsidRPr="005E5604" w:rsidR="7B4BBB72" w:rsidP="005E5604" w:rsidRDefault="005E0E2C" w14:paraId="46EF5365" w14:textId="403AA198">
      <w:pPr>
        <w:spacing w:before="120" w:after="0"/>
        <w:rPr>
          <w:rStyle w:val="eop"/>
          <w:rFonts w:ascii="Calibri" w:hAnsi="Calibri" w:cs="Calibri"/>
        </w:rPr>
      </w:pPr>
      <w:r w:rsidRPr="005E5604">
        <w:rPr>
          <w:rStyle w:val="normaltextrun"/>
          <w:rFonts w:ascii="Calibri" w:hAnsi="Calibri" w:eastAsia="Calibri" w:cs="Calibri"/>
          <w:color w:val="000000" w:themeColor="text1"/>
          <w:lang w:val="en-US"/>
        </w:rPr>
        <w:t>If the supervisor is not currently serving in active ministry or is a lay person, the costs of these requirements will be paid by the Regional Council.</w:t>
      </w:r>
      <w:r w:rsidRPr="005E5604">
        <w:rPr>
          <w:rStyle w:val="eop"/>
          <w:rFonts w:ascii="Calibri" w:hAnsi="Calibri" w:eastAsia="Calibri" w:cs="Calibri"/>
          <w:color w:val="000000" w:themeColor="text1"/>
        </w:rPr>
        <w:t> </w:t>
      </w:r>
    </w:p>
    <w:sectPr w:rsidRPr="005E5604" w:rsidR="7B4BBB72" w:rsidSect="005E5604">
      <w:pgSz w:w="12240" w:h="15840" w:orient="portrait"/>
      <w:pgMar w:top="1304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33203"/>
    <w:multiLevelType w:val="multilevel"/>
    <w:tmpl w:val="BA446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10467D3B"/>
    <w:multiLevelType w:val="multilevel"/>
    <w:tmpl w:val="42E82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195B00BE"/>
    <w:multiLevelType w:val="multilevel"/>
    <w:tmpl w:val="F0488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1E9D29E4"/>
    <w:multiLevelType w:val="multilevel"/>
    <w:tmpl w:val="84B0F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1EFB36AB"/>
    <w:multiLevelType w:val="multilevel"/>
    <w:tmpl w:val="FCB8D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23007319"/>
    <w:multiLevelType w:val="multilevel"/>
    <w:tmpl w:val="ABFA3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28BD089E"/>
    <w:multiLevelType w:val="hybridMultilevel"/>
    <w:tmpl w:val="32DEC1CA"/>
    <w:lvl w:ilvl="0" w:tplc="877626F0">
      <w:start w:val="2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648" w:hanging="360"/>
      </w:pPr>
    </w:lvl>
    <w:lvl w:ilvl="2" w:tplc="89C4C1F2">
      <w:start w:val="1"/>
      <w:numFmt w:val="lowerRoman"/>
      <w:lvlText w:val="%3)"/>
      <w:lvlJc w:val="left"/>
      <w:pPr>
        <w:ind w:left="2548" w:hanging="36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ind w:left="3088" w:hanging="360"/>
      </w:pPr>
    </w:lvl>
    <w:lvl w:ilvl="4" w:tplc="10090019" w:tentative="1">
      <w:start w:val="1"/>
      <w:numFmt w:val="lowerLetter"/>
      <w:lvlText w:val="%5."/>
      <w:lvlJc w:val="left"/>
      <w:pPr>
        <w:ind w:left="3808" w:hanging="360"/>
      </w:pPr>
    </w:lvl>
    <w:lvl w:ilvl="5" w:tplc="1009001B" w:tentative="1">
      <w:start w:val="1"/>
      <w:numFmt w:val="lowerRoman"/>
      <w:lvlText w:val="%6."/>
      <w:lvlJc w:val="right"/>
      <w:pPr>
        <w:ind w:left="4528" w:hanging="180"/>
      </w:pPr>
    </w:lvl>
    <w:lvl w:ilvl="6" w:tplc="1009000F" w:tentative="1">
      <w:start w:val="1"/>
      <w:numFmt w:val="decimal"/>
      <w:lvlText w:val="%7."/>
      <w:lvlJc w:val="left"/>
      <w:pPr>
        <w:ind w:left="5248" w:hanging="360"/>
      </w:pPr>
    </w:lvl>
    <w:lvl w:ilvl="7" w:tplc="10090019" w:tentative="1">
      <w:start w:val="1"/>
      <w:numFmt w:val="lowerLetter"/>
      <w:lvlText w:val="%8."/>
      <w:lvlJc w:val="left"/>
      <w:pPr>
        <w:ind w:left="5968" w:hanging="360"/>
      </w:pPr>
    </w:lvl>
    <w:lvl w:ilvl="8" w:tplc="10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B354ED0"/>
    <w:multiLevelType w:val="multilevel"/>
    <w:tmpl w:val="74ECF8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8" w15:restartNumberingAfterBreak="0">
    <w:nsid w:val="2CFB49B8"/>
    <w:multiLevelType w:val="multilevel"/>
    <w:tmpl w:val="7AC68C4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2E4A01BC"/>
    <w:multiLevelType w:val="multilevel"/>
    <w:tmpl w:val="E3FE1EFE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hint="default" w:ascii="Symbol" w:hAnsi="Symbol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3229"/>
        </w:tabs>
        <w:ind w:left="3229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3949"/>
        </w:tabs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5389"/>
        </w:tabs>
        <w:ind w:left="5389" w:hanging="360"/>
      </w:pPr>
      <w:rPr>
        <w:rFonts w:hint="default"/>
      </w:rPr>
    </w:lvl>
    <w:lvl w:ilvl="7">
      <w:start w:val="1"/>
      <w:numFmt w:val="lowerRoman"/>
      <w:lvlText w:val="%8."/>
      <w:lvlJc w:val="right"/>
      <w:pPr>
        <w:tabs>
          <w:tab w:val="num" w:pos="6109"/>
        </w:tabs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360"/>
      </w:pPr>
      <w:rPr>
        <w:rFonts w:hint="default"/>
      </w:rPr>
    </w:lvl>
  </w:abstractNum>
  <w:abstractNum w:abstractNumId="10" w15:restartNumberingAfterBreak="0">
    <w:nsid w:val="30D069F7"/>
    <w:multiLevelType w:val="multilevel"/>
    <w:tmpl w:val="2ADA3412"/>
    <w:lvl w:ilvl="0">
      <w:start w:val="2"/>
      <w:numFmt w:val="lowerLetter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6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5040"/>
        </w:tabs>
        <w:ind w:left="5040" w:hanging="360"/>
      </w:pPr>
      <w:rPr>
        <w:rFonts w:hint="default"/>
      </w:rPr>
    </w:lvl>
  </w:abstractNum>
  <w:abstractNum w:abstractNumId="11" w15:restartNumberingAfterBreak="0">
    <w:nsid w:val="386C3C6C"/>
    <w:multiLevelType w:val="multilevel"/>
    <w:tmpl w:val="C90C5A88"/>
    <w:lvl w:ilvl="0">
      <w:start w:val="4"/>
      <w:numFmt w:val="lowerRoman"/>
      <w:lvlText w:val="%1."/>
      <w:lvlJc w:val="right"/>
      <w:pPr>
        <w:ind w:left="720" w:hanging="360"/>
      </w:pPr>
      <w:rPr>
        <w:rFonts w:hint="default" w:ascii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CC532E"/>
    <w:multiLevelType w:val="multilevel"/>
    <w:tmpl w:val="A8485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3CE725F6"/>
    <w:multiLevelType w:val="multilevel"/>
    <w:tmpl w:val="6B52BE16"/>
    <w:lvl w:ilvl="0">
      <w:start w:val="1"/>
      <w:numFmt w:val="lowerRoman"/>
      <w:lvlText w:val="%1."/>
      <w:lvlJc w:val="right"/>
      <w:pPr>
        <w:ind w:left="720" w:hanging="360"/>
      </w:pPr>
      <w:rPr>
        <w:rFonts w:hint="default" w:ascii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7B910"/>
    <w:multiLevelType w:val="multilevel"/>
    <w:tmpl w:val="F92CCD9C"/>
    <w:lvl w:ilvl="0">
      <w:start w:val="2"/>
      <w:numFmt w:val="lowerRoman"/>
      <w:lvlText w:val="%1."/>
      <w:lvlJc w:val="right"/>
      <w:pPr>
        <w:ind w:left="720" w:hanging="360"/>
      </w:pPr>
      <w:rPr>
        <w:rFonts w:hint="default" w:ascii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8569A"/>
    <w:multiLevelType w:val="multilevel"/>
    <w:tmpl w:val="456A8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6" w15:restartNumberingAfterBreak="0">
    <w:nsid w:val="522769D8"/>
    <w:multiLevelType w:val="hybridMultilevel"/>
    <w:tmpl w:val="380C8EF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6E2516"/>
    <w:multiLevelType w:val="multilevel"/>
    <w:tmpl w:val="EB408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8" w15:restartNumberingAfterBreak="0">
    <w:nsid w:val="5A1E69B1"/>
    <w:multiLevelType w:val="multilevel"/>
    <w:tmpl w:val="06569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9" w15:restartNumberingAfterBreak="0">
    <w:nsid w:val="5C155865"/>
    <w:multiLevelType w:val="multilevel"/>
    <w:tmpl w:val="DF9AC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0" w15:restartNumberingAfterBreak="0">
    <w:nsid w:val="5C393C20"/>
    <w:multiLevelType w:val="multilevel"/>
    <w:tmpl w:val="7408F2A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609F741F"/>
    <w:multiLevelType w:val="multilevel"/>
    <w:tmpl w:val="3FDC5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2" w15:restartNumberingAfterBreak="0">
    <w:nsid w:val="625C3A78"/>
    <w:multiLevelType w:val="multilevel"/>
    <w:tmpl w:val="86F86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63FD22E1"/>
    <w:multiLevelType w:val="multilevel"/>
    <w:tmpl w:val="A844D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4" w15:restartNumberingAfterBreak="0">
    <w:nsid w:val="660BEC7E"/>
    <w:multiLevelType w:val="multilevel"/>
    <w:tmpl w:val="249CE07E"/>
    <w:lvl w:ilvl="0">
      <w:start w:val="3"/>
      <w:numFmt w:val="lowerRoman"/>
      <w:lvlText w:val="%1."/>
      <w:lvlJc w:val="right"/>
      <w:pPr>
        <w:ind w:left="720" w:hanging="360"/>
      </w:pPr>
      <w:rPr>
        <w:rFonts w:hint="default" w:ascii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9D6398"/>
    <w:multiLevelType w:val="hybridMultilevel"/>
    <w:tmpl w:val="F336291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8B60D3"/>
    <w:multiLevelType w:val="hybridMultilevel"/>
    <w:tmpl w:val="5A62D130"/>
    <w:lvl w:ilvl="0" w:tplc="C0D2EF24">
      <w:start w:val="1"/>
      <w:numFmt w:val="lowerRoman"/>
      <w:lvlText w:val="%1."/>
      <w:lvlJc w:val="right"/>
      <w:pPr>
        <w:ind w:left="720" w:hanging="360"/>
      </w:pPr>
    </w:lvl>
    <w:lvl w:ilvl="1" w:tplc="01960F0E">
      <w:start w:val="1"/>
      <w:numFmt w:val="lowerLetter"/>
      <w:lvlText w:val="%2."/>
      <w:lvlJc w:val="left"/>
      <w:pPr>
        <w:ind w:left="1440" w:hanging="360"/>
      </w:pPr>
    </w:lvl>
    <w:lvl w:ilvl="2" w:tplc="FBC42888">
      <w:start w:val="1"/>
      <w:numFmt w:val="lowerRoman"/>
      <w:lvlText w:val="%3."/>
      <w:lvlJc w:val="right"/>
      <w:pPr>
        <w:ind w:left="2160" w:hanging="180"/>
      </w:pPr>
    </w:lvl>
    <w:lvl w:ilvl="3" w:tplc="2E4A19F2">
      <w:start w:val="1"/>
      <w:numFmt w:val="decimal"/>
      <w:lvlText w:val="%4."/>
      <w:lvlJc w:val="left"/>
      <w:pPr>
        <w:ind w:left="2880" w:hanging="360"/>
      </w:pPr>
    </w:lvl>
    <w:lvl w:ilvl="4" w:tplc="DCBCB14C">
      <w:start w:val="1"/>
      <w:numFmt w:val="lowerLetter"/>
      <w:lvlText w:val="%5."/>
      <w:lvlJc w:val="left"/>
      <w:pPr>
        <w:ind w:left="3600" w:hanging="360"/>
      </w:pPr>
    </w:lvl>
    <w:lvl w:ilvl="5" w:tplc="54EC4876">
      <w:start w:val="1"/>
      <w:numFmt w:val="lowerRoman"/>
      <w:lvlText w:val="%6."/>
      <w:lvlJc w:val="right"/>
      <w:pPr>
        <w:ind w:left="4320" w:hanging="180"/>
      </w:pPr>
    </w:lvl>
    <w:lvl w:ilvl="6" w:tplc="523E9DD4">
      <w:start w:val="1"/>
      <w:numFmt w:val="decimal"/>
      <w:lvlText w:val="%7."/>
      <w:lvlJc w:val="left"/>
      <w:pPr>
        <w:ind w:left="5040" w:hanging="360"/>
      </w:pPr>
    </w:lvl>
    <w:lvl w:ilvl="7" w:tplc="57C82A16">
      <w:start w:val="1"/>
      <w:numFmt w:val="lowerLetter"/>
      <w:lvlText w:val="%8."/>
      <w:lvlJc w:val="left"/>
      <w:pPr>
        <w:ind w:left="5760" w:hanging="360"/>
      </w:pPr>
    </w:lvl>
    <w:lvl w:ilvl="8" w:tplc="D83066D4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AB69D1"/>
    <w:multiLevelType w:val="multilevel"/>
    <w:tmpl w:val="7AC68C4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6F060E2F"/>
    <w:multiLevelType w:val="multilevel"/>
    <w:tmpl w:val="C868F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9" w15:restartNumberingAfterBreak="0">
    <w:nsid w:val="72E75AB6"/>
    <w:multiLevelType w:val="multilevel"/>
    <w:tmpl w:val="7408F2A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 w15:restartNumberingAfterBreak="0">
    <w:nsid w:val="75F15EE2"/>
    <w:multiLevelType w:val="multilevel"/>
    <w:tmpl w:val="BF3E3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1" w15:restartNumberingAfterBreak="0">
    <w:nsid w:val="79370A3A"/>
    <w:multiLevelType w:val="hybridMultilevel"/>
    <w:tmpl w:val="D23A7A6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9926EE"/>
    <w:multiLevelType w:val="hybridMultilevel"/>
    <w:tmpl w:val="689461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2536741">
    <w:abstractNumId w:val="25"/>
  </w:num>
  <w:num w:numId="2" w16cid:durableId="1915434318">
    <w:abstractNumId w:val="19"/>
  </w:num>
  <w:num w:numId="3" w16cid:durableId="1053702369">
    <w:abstractNumId w:val="15"/>
  </w:num>
  <w:num w:numId="4" w16cid:durableId="1282372689">
    <w:abstractNumId w:val="12"/>
  </w:num>
  <w:num w:numId="5" w16cid:durableId="407578711">
    <w:abstractNumId w:val="2"/>
  </w:num>
  <w:num w:numId="6" w16cid:durableId="1549683662">
    <w:abstractNumId w:val="3"/>
  </w:num>
  <w:num w:numId="7" w16cid:durableId="1870530330">
    <w:abstractNumId w:val="16"/>
  </w:num>
  <w:num w:numId="8" w16cid:durableId="1048577346">
    <w:abstractNumId w:val="20"/>
  </w:num>
  <w:num w:numId="9" w16cid:durableId="1877888958">
    <w:abstractNumId w:val="27"/>
  </w:num>
  <w:num w:numId="10" w16cid:durableId="1092354296">
    <w:abstractNumId w:val="29"/>
  </w:num>
  <w:num w:numId="11" w16cid:durableId="1272274515">
    <w:abstractNumId w:val="31"/>
  </w:num>
  <w:num w:numId="12" w16cid:durableId="641547385">
    <w:abstractNumId w:val="6"/>
  </w:num>
  <w:num w:numId="13" w16cid:durableId="1173839605">
    <w:abstractNumId w:val="10"/>
  </w:num>
  <w:num w:numId="14" w16cid:durableId="1474132856">
    <w:abstractNumId w:val="8"/>
  </w:num>
  <w:num w:numId="15" w16cid:durableId="1898738204">
    <w:abstractNumId w:val="0"/>
  </w:num>
  <w:num w:numId="16" w16cid:durableId="1606424774">
    <w:abstractNumId w:val="23"/>
  </w:num>
  <w:num w:numId="17" w16cid:durableId="644704624">
    <w:abstractNumId w:val="18"/>
  </w:num>
  <w:num w:numId="18" w16cid:durableId="1248272505">
    <w:abstractNumId w:val="7"/>
  </w:num>
  <w:num w:numId="19" w16cid:durableId="163860351">
    <w:abstractNumId w:val="28"/>
  </w:num>
  <w:num w:numId="20" w16cid:durableId="2123381919">
    <w:abstractNumId w:val="30"/>
  </w:num>
  <w:num w:numId="21" w16cid:durableId="1562206601">
    <w:abstractNumId w:val="1"/>
  </w:num>
  <w:num w:numId="22" w16cid:durableId="94401406">
    <w:abstractNumId w:val="4"/>
  </w:num>
  <w:num w:numId="23" w16cid:durableId="7873469">
    <w:abstractNumId w:val="5"/>
  </w:num>
  <w:num w:numId="24" w16cid:durableId="903376025">
    <w:abstractNumId w:val="17"/>
  </w:num>
  <w:num w:numId="25" w16cid:durableId="171528876">
    <w:abstractNumId w:val="21"/>
  </w:num>
  <w:num w:numId="26" w16cid:durableId="613483902">
    <w:abstractNumId w:val="22"/>
  </w:num>
  <w:num w:numId="27" w16cid:durableId="985889339">
    <w:abstractNumId w:val="9"/>
  </w:num>
  <w:num w:numId="28" w16cid:durableId="2137409438">
    <w:abstractNumId w:val="32"/>
  </w:num>
  <w:num w:numId="29" w16cid:durableId="2123721266">
    <w:abstractNumId w:val="11"/>
  </w:num>
  <w:num w:numId="30" w16cid:durableId="1165586352">
    <w:abstractNumId w:val="24"/>
  </w:num>
  <w:num w:numId="31" w16cid:durableId="306522015">
    <w:abstractNumId w:val="14"/>
  </w:num>
  <w:num w:numId="32" w16cid:durableId="759762400">
    <w:abstractNumId w:val="13"/>
  </w:num>
  <w:num w:numId="33" w16cid:durableId="225264165">
    <w:abstractNumId w:val="2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A10"/>
    <w:rsid w:val="0002090E"/>
    <w:rsid w:val="00040AB8"/>
    <w:rsid w:val="00041A5F"/>
    <w:rsid w:val="00043570"/>
    <w:rsid w:val="00046E61"/>
    <w:rsid w:val="00096904"/>
    <w:rsid w:val="000C03C0"/>
    <w:rsid w:val="00115E4E"/>
    <w:rsid w:val="00124DEF"/>
    <w:rsid w:val="00133D61"/>
    <w:rsid w:val="00134777"/>
    <w:rsid w:val="0014442C"/>
    <w:rsid w:val="00150019"/>
    <w:rsid w:val="0017394A"/>
    <w:rsid w:val="001904C8"/>
    <w:rsid w:val="001A238A"/>
    <w:rsid w:val="001C1474"/>
    <w:rsid w:val="001D0485"/>
    <w:rsid w:val="001E6042"/>
    <w:rsid w:val="001F34C1"/>
    <w:rsid w:val="001F7280"/>
    <w:rsid w:val="00201D38"/>
    <w:rsid w:val="002030D3"/>
    <w:rsid w:val="00207804"/>
    <w:rsid w:val="00216B89"/>
    <w:rsid w:val="00235800"/>
    <w:rsid w:val="00246C05"/>
    <w:rsid w:val="00250FE4"/>
    <w:rsid w:val="00255040"/>
    <w:rsid w:val="00255709"/>
    <w:rsid w:val="00256307"/>
    <w:rsid w:val="002637EB"/>
    <w:rsid w:val="0027015E"/>
    <w:rsid w:val="00270E6F"/>
    <w:rsid w:val="00293145"/>
    <w:rsid w:val="00295794"/>
    <w:rsid w:val="002B2009"/>
    <w:rsid w:val="002B77EB"/>
    <w:rsid w:val="002C42B4"/>
    <w:rsid w:val="002D4376"/>
    <w:rsid w:val="002D6262"/>
    <w:rsid w:val="002E0403"/>
    <w:rsid w:val="002E559D"/>
    <w:rsid w:val="002F13D2"/>
    <w:rsid w:val="002F3222"/>
    <w:rsid w:val="0030356C"/>
    <w:rsid w:val="00305461"/>
    <w:rsid w:val="003339D8"/>
    <w:rsid w:val="00333B38"/>
    <w:rsid w:val="00341473"/>
    <w:rsid w:val="003447BA"/>
    <w:rsid w:val="00350A46"/>
    <w:rsid w:val="00354A07"/>
    <w:rsid w:val="003A5CEB"/>
    <w:rsid w:val="003B2E44"/>
    <w:rsid w:val="003B3E5E"/>
    <w:rsid w:val="003C4B6D"/>
    <w:rsid w:val="003C7A25"/>
    <w:rsid w:val="003D17B1"/>
    <w:rsid w:val="003D1ADF"/>
    <w:rsid w:val="003D7424"/>
    <w:rsid w:val="003E5849"/>
    <w:rsid w:val="00402B52"/>
    <w:rsid w:val="004035A3"/>
    <w:rsid w:val="00403A32"/>
    <w:rsid w:val="004305AA"/>
    <w:rsid w:val="00433B5A"/>
    <w:rsid w:val="00437385"/>
    <w:rsid w:val="00441E1C"/>
    <w:rsid w:val="00444957"/>
    <w:rsid w:val="00497FCB"/>
    <w:rsid w:val="004C6175"/>
    <w:rsid w:val="004E0BEA"/>
    <w:rsid w:val="004F0D83"/>
    <w:rsid w:val="004F38C1"/>
    <w:rsid w:val="0050148B"/>
    <w:rsid w:val="00507D24"/>
    <w:rsid w:val="00507E60"/>
    <w:rsid w:val="00512206"/>
    <w:rsid w:val="00513026"/>
    <w:rsid w:val="005177B0"/>
    <w:rsid w:val="00523529"/>
    <w:rsid w:val="00550AAC"/>
    <w:rsid w:val="00570F06"/>
    <w:rsid w:val="0057271F"/>
    <w:rsid w:val="00573468"/>
    <w:rsid w:val="00576522"/>
    <w:rsid w:val="00586577"/>
    <w:rsid w:val="005B10EB"/>
    <w:rsid w:val="005B22CA"/>
    <w:rsid w:val="005B62B4"/>
    <w:rsid w:val="005E0E2C"/>
    <w:rsid w:val="005E5604"/>
    <w:rsid w:val="005F1A54"/>
    <w:rsid w:val="005F3EA7"/>
    <w:rsid w:val="005F7006"/>
    <w:rsid w:val="0060073F"/>
    <w:rsid w:val="00605259"/>
    <w:rsid w:val="00605A10"/>
    <w:rsid w:val="0061341A"/>
    <w:rsid w:val="00615EFF"/>
    <w:rsid w:val="006203D0"/>
    <w:rsid w:val="00635221"/>
    <w:rsid w:val="006409B5"/>
    <w:rsid w:val="006666A9"/>
    <w:rsid w:val="00680B17"/>
    <w:rsid w:val="00682165"/>
    <w:rsid w:val="006A53CA"/>
    <w:rsid w:val="006C1358"/>
    <w:rsid w:val="006C6410"/>
    <w:rsid w:val="006D7452"/>
    <w:rsid w:val="006E0405"/>
    <w:rsid w:val="00706C6D"/>
    <w:rsid w:val="007137F8"/>
    <w:rsid w:val="00713DD8"/>
    <w:rsid w:val="00740AA5"/>
    <w:rsid w:val="00753103"/>
    <w:rsid w:val="00772664"/>
    <w:rsid w:val="0079342D"/>
    <w:rsid w:val="00794055"/>
    <w:rsid w:val="00795929"/>
    <w:rsid w:val="0079798B"/>
    <w:rsid w:val="007A6015"/>
    <w:rsid w:val="007B5E96"/>
    <w:rsid w:val="007C3E81"/>
    <w:rsid w:val="007D2784"/>
    <w:rsid w:val="007F3B71"/>
    <w:rsid w:val="007F62AD"/>
    <w:rsid w:val="00800C01"/>
    <w:rsid w:val="00801F18"/>
    <w:rsid w:val="00812D79"/>
    <w:rsid w:val="008134EB"/>
    <w:rsid w:val="00817D48"/>
    <w:rsid w:val="008364C1"/>
    <w:rsid w:val="00837218"/>
    <w:rsid w:val="0084341E"/>
    <w:rsid w:val="008462C6"/>
    <w:rsid w:val="00851077"/>
    <w:rsid w:val="00852591"/>
    <w:rsid w:val="00882D4F"/>
    <w:rsid w:val="00885E4F"/>
    <w:rsid w:val="008A4E26"/>
    <w:rsid w:val="008C26C7"/>
    <w:rsid w:val="008D0785"/>
    <w:rsid w:val="008D34CB"/>
    <w:rsid w:val="008F13C3"/>
    <w:rsid w:val="009001F6"/>
    <w:rsid w:val="00912A7D"/>
    <w:rsid w:val="00926BE5"/>
    <w:rsid w:val="009322D8"/>
    <w:rsid w:val="00935B0B"/>
    <w:rsid w:val="00941876"/>
    <w:rsid w:val="0095343E"/>
    <w:rsid w:val="00954C18"/>
    <w:rsid w:val="00966CF3"/>
    <w:rsid w:val="00967313"/>
    <w:rsid w:val="00967567"/>
    <w:rsid w:val="00984D75"/>
    <w:rsid w:val="0099085C"/>
    <w:rsid w:val="0099797F"/>
    <w:rsid w:val="009A4FDC"/>
    <w:rsid w:val="009D0589"/>
    <w:rsid w:val="009D2D65"/>
    <w:rsid w:val="00A03614"/>
    <w:rsid w:val="00A0584C"/>
    <w:rsid w:val="00A23326"/>
    <w:rsid w:val="00A470CE"/>
    <w:rsid w:val="00A50618"/>
    <w:rsid w:val="00A51AA7"/>
    <w:rsid w:val="00A555CE"/>
    <w:rsid w:val="00A77CE5"/>
    <w:rsid w:val="00A82FFE"/>
    <w:rsid w:val="00A858F0"/>
    <w:rsid w:val="00A8638E"/>
    <w:rsid w:val="00AB7224"/>
    <w:rsid w:val="00AE187D"/>
    <w:rsid w:val="00AE6F45"/>
    <w:rsid w:val="00B06D23"/>
    <w:rsid w:val="00B07975"/>
    <w:rsid w:val="00B138F6"/>
    <w:rsid w:val="00B13F93"/>
    <w:rsid w:val="00B16A8F"/>
    <w:rsid w:val="00B32AD6"/>
    <w:rsid w:val="00B44050"/>
    <w:rsid w:val="00B61DD1"/>
    <w:rsid w:val="00B80384"/>
    <w:rsid w:val="00B906C2"/>
    <w:rsid w:val="00BA2FAA"/>
    <w:rsid w:val="00BB62DD"/>
    <w:rsid w:val="00BB6AC9"/>
    <w:rsid w:val="00BF7DA4"/>
    <w:rsid w:val="00C00916"/>
    <w:rsid w:val="00C15D4E"/>
    <w:rsid w:val="00C211EB"/>
    <w:rsid w:val="00C3158B"/>
    <w:rsid w:val="00C36CF6"/>
    <w:rsid w:val="00C51C5D"/>
    <w:rsid w:val="00C93DE3"/>
    <w:rsid w:val="00CB4F71"/>
    <w:rsid w:val="00CB78C7"/>
    <w:rsid w:val="00CC4A7B"/>
    <w:rsid w:val="00CF297C"/>
    <w:rsid w:val="00D16C6E"/>
    <w:rsid w:val="00D22C28"/>
    <w:rsid w:val="00D51551"/>
    <w:rsid w:val="00D74153"/>
    <w:rsid w:val="00D831E6"/>
    <w:rsid w:val="00D86DC5"/>
    <w:rsid w:val="00D9787D"/>
    <w:rsid w:val="00DA130A"/>
    <w:rsid w:val="00DA5C56"/>
    <w:rsid w:val="00DB1D5C"/>
    <w:rsid w:val="00DB3409"/>
    <w:rsid w:val="00DC5FF4"/>
    <w:rsid w:val="00DF1EA9"/>
    <w:rsid w:val="00E05A66"/>
    <w:rsid w:val="00E2052F"/>
    <w:rsid w:val="00E24545"/>
    <w:rsid w:val="00E25240"/>
    <w:rsid w:val="00E3313E"/>
    <w:rsid w:val="00E34535"/>
    <w:rsid w:val="00E36034"/>
    <w:rsid w:val="00E42CB4"/>
    <w:rsid w:val="00E43E94"/>
    <w:rsid w:val="00E45DA2"/>
    <w:rsid w:val="00E50F9C"/>
    <w:rsid w:val="00E56A61"/>
    <w:rsid w:val="00E60EA6"/>
    <w:rsid w:val="00E63EDE"/>
    <w:rsid w:val="00E73F2A"/>
    <w:rsid w:val="00E9662E"/>
    <w:rsid w:val="00EC10AB"/>
    <w:rsid w:val="00ED0874"/>
    <w:rsid w:val="00ED4376"/>
    <w:rsid w:val="00EE0E0C"/>
    <w:rsid w:val="00F04718"/>
    <w:rsid w:val="00F078CF"/>
    <w:rsid w:val="00F2378A"/>
    <w:rsid w:val="00F30D5D"/>
    <w:rsid w:val="00F67DBA"/>
    <w:rsid w:val="00F72AD6"/>
    <w:rsid w:val="00F90579"/>
    <w:rsid w:val="00F95406"/>
    <w:rsid w:val="00FA3689"/>
    <w:rsid w:val="00FA5289"/>
    <w:rsid w:val="00FA6683"/>
    <w:rsid w:val="00FC6C06"/>
    <w:rsid w:val="00FD61C3"/>
    <w:rsid w:val="00FE2E0B"/>
    <w:rsid w:val="00FE5126"/>
    <w:rsid w:val="00FF2741"/>
    <w:rsid w:val="00FF5122"/>
    <w:rsid w:val="01766C33"/>
    <w:rsid w:val="01EA8A2F"/>
    <w:rsid w:val="02B80E36"/>
    <w:rsid w:val="033A274F"/>
    <w:rsid w:val="04365584"/>
    <w:rsid w:val="0453DE97"/>
    <w:rsid w:val="05D225E5"/>
    <w:rsid w:val="070A9922"/>
    <w:rsid w:val="0758D075"/>
    <w:rsid w:val="07C5242E"/>
    <w:rsid w:val="08A8765B"/>
    <w:rsid w:val="08E26DD1"/>
    <w:rsid w:val="09856ED1"/>
    <w:rsid w:val="0B213F32"/>
    <w:rsid w:val="13D48F14"/>
    <w:rsid w:val="1D0CC3D9"/>
    <w:rsid w:val="1D1DA4EF"/>
    <w:rsid w:val="1E30E838"/>
    <w:rsid w:val="1E7AB041"/>
    <w:rsid w:val="1FB881C5"/>
    <w:rsid w:val="202A32F7"/>
    <w:rsid w:val="20874F9E"/>
    <w:rsid w:val="2527F8F6"/>
    <w:rsid w:val="254EC983"/>
    <w:rsid w:val="261B56C0"/>
    <w:rsid w:val="276C44FF"/>
    <w:rsid w:val="29CBB787"/>
    <w:rsid w:val="2E77C608"/>
    <w:rsid w:val="2F5E2E87"/>
    <w:rsid w:val="3096091D"/>
    <w:rsid w:val="320426EB"/>
    <w:rsid w:val="32B71702"/>
    <w:rsid w:val="339FF74C"/>
    <w:rsid w:val="35D6F128"/>
    <w:rsid w:val="363A5508"/>
    <w:rsid w:val="3643CB01"/>
    <w:rsid w:val="36D7980E"/>
    <w:rsid w:val="38EBC784"/>
    <w:rsid w:val="3974BCC7"/>
    <w:rsid w:val="3AAA624B"/>
    <w:rsid w:val="3C4632AC"/>
    <w:rsid w:val="3EFC115F"/>
    <w:rsid w:val="4104A6E1"/>
    <w:rsid w:val="418E31C8"/>
    <w:rsid w:val="43928979"/>
    <w:rsid w:val="45EB815B"/>
    <w:rsid w:val="45FDB5A6"/>
    <w:rsid w:val="460BEEC0"/>
    <w:rsid w:val="47C30F51"/>
    <w:rsid w:val="4CADF2E0"/>
    <w:rsid w:val="4DDD6AE3"/>
    <w:rsid w:val="50836347"/>
    <w:rsid w:val="54DFFA56"/>
    <w:rsid w:val="557655BB"/>
    <w:rsid w:val="573619C2"/>
    <w:rsid w:val="5859E13E"/>
    <w:rsid w:val="592F60C0"/>
    <w:rsid w:val="59EE6E39"/>
    <w:rsid w:val="5BD61955"/>
    <w:rsid w:val="5E719DC3"/>
    <w:rsid w:val="61B23448"/>
    <w:rsid w:val="620342D4"/>
    <w:rsid w:val="62F13B00"/>
    <w:rsid w:val="63F509DA"/>
    <w:rsid w:val="6E10D5B4"/>
    <w:rsid w:val="6E52A4AF"/>
    <w:rsid w:val="6ED5948D"/>
    <w:rsid w:val="71093697"/>
    <w:rsid w:val="71BC3098"/>
    <w:rsid w:val="730CED75"/>
    <w:rsid w:val="7349F7D9"/>
    <w:rsid w:val="7435CD46"/>
    <w:rsid w:val="79093E69"/>
    <w:rsid w:val="7B4BBB72"/>
    <w:rsid w:val="7D705839"/>
    <w:rsid w:val="7F3CA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E3871"/>
  <w15:chartTrackingRefBased/>
  <w15:docId w15:val="{B1A0DA34-B753-4AEA-B066-A2049784F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211EB"/>
    <w:pPr>
      <w:keepNext/>
      <w:keepLines/>
      <w:spacing w:before="240" w:after="0"/>
      <w:jc w:val="center"/>
      <w:outlineLvl w:val="0"/>
    </w:pPr>
    <w:rPr>
      <w:rFonts w:ascii="Calibri" w:hAnsi="Calibri" w:cs="Calibri" w:eastAsiaTheme="majorEastAsia"/>
      <w:b/>
      <w:bCs/>
      <w:color w:val="000000" w:themeColor="text1"/>
      <w:sz w:val="32"/>
      <w:szCs w:val="32"/>
      <w:u w:val="single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0384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6CF3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C211EB"/>
    <w:rPr>
      <w:rFonts w:ascii="Calibri" w:hAnsi="Calibri" w:cs="Calibri" w:eastAsiaTheme="majorEastAsia"/>
      <w:b/>
      <w:bCs/>
      <w:color w:val="000000" w:themeColor="text1"/>
      <w:sz w:val="32"/>
      <w:szCs w:val="32"/>
      <w:u w:val="single"/>
      <w:lang w:val="en-US"/>
    </w:rPr>
  </w:style>
  <w:style w:type="paragraph" w:styleId="paragraph" w:customStyle="1">
    <w:name w:val="paragraph"/>
    <w:basedOn w:val="Normal"/>
    <w:rsid w:val="00605A1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CA"/>
    </w:rPr>
  </w:style>
  <w:style w:type="character" w:styleId="normaltextrun" w:customStyle="1">
    <w:name w:val="normaltextrun"/>
    <w:basedOn w:val="DefaultParagraphFont"/>
    <w:rsid w:val="00605A10"/>
  </w:style>
  <w:style w:type="character" w:styleId="eop" w:customStyle="1">
    <w:name w:val="eop"/>
    <w:basedOn w:val="DefaultParagraphFont"/>
    <w:rsid w:val="00605A10"/>
  </w:style>
  <w:style w:type="paragraph" w:styleId="ListParagraph">
    <w:name w:val="List Paragraph"/>
    <w:basedOn w:val="Normal"/>
    <w:uiPriority w:val="34"/>
    <w:qFormat/>
    <w:rsid w:val="00255709"/>
    <w:pPr>
      <w:ind w:left="720"/>
      <w:contextualSpacing/>
    </w:pPr>
  </w:style>
  <w:style w:type="character" w:styleId="Heading2Char" w:customStyle="1">
    <w:name w:val="Heading 2 Char"/>
    <w:basedOn w:val="DefaultParagraphFont"/>
    <w:link w:val="Heading2"/>
    <w:uiPriority w:val="9"/>
    <w:rsid w:val="00B80384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D7415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26B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6BE5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926B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BE5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26BE5"/>
    <w:rPr>
      <w:b/>
      <w:bCs/>
      <w:sz w:val="20"/>
      <w:szCs w:val="20"/>
    </w:rPr>
  </w:style>
  <w:style w:type="character" w:styleId="Heading3Char" w:customStyle="1">
    <w:name w:val="Heading 3 Char"/>
    <w:basedOn w:val="DefaultParagraphFont"/>
    <w:link w:val="Heading3"/>
    <w:uiPriority w:val="9"/>
    <w:rsid w:val="00966CF3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7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8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4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6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6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2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7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9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2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0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8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6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2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image" Target="media/image3.jpeg" Id="rId10" /><Relationship Type="http://schemas.openxmlformats.org/officeDocument/2006/relationships/numbering" Target="numbering.xml" Id="rId4" /><Relationship Type="http://schemas.openxmlformats.org/officeDocument/2006/relationships/image" Target="media/image2.jpe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ccTrueDocumentDate xmlns="eb6d8c5d-5b31-4807-8756-a31b61bec20d">2022-11-03T19:17:58+00:00</uccTrueDocumentDate>
    <TaxCatchAll xmlns="eb6d8c5d-5b31-4807-8756-a31b61bec20d" xsi:nil="true"/>
    <Region xmlns="df7a6486-5cb5-4d59-af98-d4fe17542792" xsi:nil="true"/>
    <f9d17451722148f297d54ba944af57bf xmlns="df7a6486-5cb5-4d59-af98-d4fe17542792">
      <Terms xmlns="http://schemas.microsoft.com/office/infopath/2007/PartnerControls"/>
    </f9d17451722148f297d54ba944af57bf>
    <i6f2cb5525bb4939af72cb97a4f89ecd xmlns="eb6d8c5d-5b31-4807-8756-a31b61bec20d">
      <Terms xmlns="http://schemas.microsoft.com/office/infopath/2007/PartnerControls"/>
    </i6f2cb5525bb4939af72cb97a4f89ecd>
    <Doc_x002e_Status xmlns="df7a6486-5cb5-4d59-af98-d4fe17542792" xsi:nil="true"/>
    <SharedWithUsers xmlns="4407823d-61e7-4bc6-891e-faf5fc9f08f4">
      <UserInfo>
        <DisplayName>Susan Duliban</DisplayName>
        <AccountId>16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65B701AC56BA4FB3A5D1CFA1BAE5FC" ma:contentTypeVersion="22" ma:contentTypeDescription="Create a new document." ma:contentTypeScope="" ma:versionID="4b3ece71117cf401ca6abd94aa1a0717">
  <xsd:schema xmlns:xsd="http://www.w3.org/2001/XMLSchema" xmlns:xs="http://www.w3.org/2001/XMLSchema" xmlns:p="http://schemas.microsoft.com/office/2006/metadata/properties" xmlns:ns2="eb6d8c5d-5b31-4807-8756-a31b61bec20d" xmlns:ns3="df7a6486-5cb5-4d59-af98-d4fe17542792" xmlns:ns4="4407823d-61e7-4bc6-891e-faf5fc9f08f4" targetNamespace="http://schemas.microsoft.com/office/2006/metadata/properties" ma:root="true" ma:fieldsID="22f7884c1a1851f560e5dbb4e6f24c5d" ns2:_="" ns3:_="" ns4:_="">
    <xsd:import namespace="eb6d8c5d-5b31-4807-8756-a31b61bec20d"/>
    <xsd:import namespace="df7a6486-5cb5-4d59-af98-d4fe17542792"/>
    <xsd:import namespace="4407823d-61e7-4bc6-891e-faf5fc9f08f4"/>
    <xsd:element name="properties">
      <xsd:complexType>
        <xsd:sequence>
          <xsd:element name="documentManagement">
            <xsd:complexType>
              <xsd:all>
                <xsd:element ref="ns2:uccTrueDocumentDate"/>
                <xsd:element ref="ns2:i6f2cb5525bb4939af72cb97a4f89ecd" minOccurs="0"/>
                <xsd:element ref="ns2:TaxCatchAll" minOccurs="0"/>
                <xsd:element ref="ns3:Doc_x002e_Status" minOccurs="0"/>
                <xsd:element ref="ns3:Region" minOccurs="0"/>
                <xsd:element ref="ns3:f9d17451722148f297d54ba944af57bf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d8c5d-5b31-4807-8756-a31b61bec20d" elementFormDefault="qualified">
    <xsd:import namespace="http://schemas.microsoft.com/office/2006/documentManagement/types"/>
    <xsd:import namespace="http://schemas.microsoft.com/office/infopath/2007/PartnerControls"/>
    <xsd:element name="uccTrueDocumentDate" ma:index="8" ma:displayName="True Document Date" ma:default="[today]" ma:format="DateOnly" ma:internalName="uccTrueDocumentDate">
      <xsd:simpleType>
        <xsd:restriction base="dms:DateTime"/>
      </xsd:simpleType>
    </xsd:element>
    <xsd:element name="i6f2cb5525bb4939af72cb97a4f89ecd" ma:index="10" nillable="true" ma:taxonomy="true" ma:internalName="i6f2cb5525bb4939af72cb97a4f89ecd" ma:taxonomyFieldName="uccDocumentType" ma:displayName="Doc Type" ma:default="" ma:fieldId="{26f2cb55-25bb-4939-af72-cb97a4f89ecd}" ma:sspId="3c940ca1-5ff5-4c12-9ecd-e33ede4a829f" ma:termSetId="c0b74db9-4df9-4803-aeb2-c71138ab57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12d3637d-1c4d-45f5-b331-d05f9d62b062}" ma:internalName="TaxCatchAll" ma:showField="CatchAllData" ma:web="4407823d-61e7-4bc6-891e-faf5fc9f08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a6486-5cb5-4d59-af98-d4fe17542792" elementFormDefault="qualified">
    <xsd:import namespace="http://schemas.microsoft.com/office/2006/documentManagement/types"/>
    <xsd:import namespace="http://schemas.microsoft.com/office/infopath/2007/PartnerControls"/>
    <xsd:element name="Doc_x002e_Status" ma:index="12" nillable="true" ma:displayName="Doc. Status" ma:format="Dropdown" ma:internalName="Doc_x002e_Status">
      <xsd:simpleType>
        <xsd:restriction base="dms:Choice">
          <xsd:enumeration value="Approved"/>
          <xsd:enumeration value="Draft"/>
          <xsd:enumeration value="Pending Review"/>
        </xsd:restriction>
      </xsd:simpleType>
    </xsd:element>
    <xsd:element name="Region" ma:index="13" nillable="true" ma:displayName="Region" ma:format="Dropdown" ma:internalName="Reg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RW"/>
                    <xsd:enumeration value="HF"/>
                    <xsd:enumeration value="WOW"/>
                  </xsd:restriction>
                </xsd:simpleType>
              </xsd:element>
            </xsd:sequence>
          </xsd:extension>
        </xsd:complexContent>
      </xsd:complexType>
    </xsd:element>
    <xsd:element name="f9d17451722148f297d54ba944af57bf" ma:index="15" nillable="true" ma:taxonomy="true" ma:internalName="f9d17451722148f297d54ba944af57bf" ma:taxonomyFieldName="Area_x0020_of_x0020_Work" ma:displayName="Area of Work" ma:default="" ma:fieldId="{f9d17451-7221-48f2-97d5-4ba944af57bf}" ma:taxonomyMulti="true" ma:sspId="3c940ca1-5ff5-4c12-9ecd-e33ede4a829f" ma:termSetId="e7ce82ea-0f8d-47d5-986b-a0653fd3f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6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7823d-61e7-4bc6-891e-faf5fc9f08f4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5A2295-C5AE-4130-A178-46B85F865D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3088BE-8A10-4B08-B1FF-97AE81EE82FF}">
  <ds:schemaRefs>
    <ds:schemaRef ds:uri="http://schemas.microsoft.com/office/2006/metadata/properties"/>
    <ds:schemaRef ds:uri="http://schemas.microsoft.com/office/infopath/2007/PartnerControls"/>
    <ds:schemaRef ds:uri="eb6d8c5d-5b31-4807-8756-a31b61bec20d"/>
    <ds:schemaRef ds:uri="df7a6486-5cb5-4d59-af98-d4fe17542792"/>
    <ds:schemaRef ds:uri="4407823d-61e7-4bc6-891e-faf5fc9f08f4"/>
  </ds:schemaRefs>
</ds:datastoreItem>
</file>

<file path=customXml/itemProps3.xml><?xml version="1.0" encoding="utf-8"?>
<ds:datastoreItem xmlns:ds="http://schemas.openxmlformats.org/officeDocument/2006/customXml" ds:itemID="{EDE57DCD-056F-48E2-BDE4-0A9A4A6C65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6d8c5d-5b31-4807-8756-a31b61bec20d"/>
    <ds:schemaRef ds:uri="df7a6486-5cb5-4d59-af98-d4fe17542792"/>
    <ds:schemaRef ds:uri="4407823d-61e7-4bc6-891e-faf5fc9f08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John Neff</dc:creator>
  <keywords/>
  <dc:description/>
  <lastModifiedBy>John Neff</lastModifiedBy>
  <revision>245</revision>
  <dcterms:created xsi:type="dcterms:W3CDTF">2022-10-06T14:24:00.0000000Z</dcterms:created>
  <dcterms:modified xsi:type="dcterms:W3CDTF">2023-11-27T17:09:07.0806997Z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0x0101005A65B701AC56BA4FB3A5D1CFA1BAE5FC</vt:lpwstr>
  </property>
  <property fmtid="{D5CDD505-2E9C-101B-9397-08002B2CF9AE}" pid="3" name="uccDocumentType">
    <vt:lpwstr/>
  </property>
  <property fmtid="{D5CDD505-2E9C-101B-9397-08002B2CF9AE}" pid="4" name="Area of Work">
    <vt:lpwstr/>
  </property>
</Properties>
</file>