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50F4F997" w:rsidR="00453A4A" w:rsidRDefault="00623305">
      <w:r>
        <w:t xml:space="preserve">To access a link in this newsletter, please press </w:t>
      </w:r>
      <w:r w:rsidRPr="00C52351">
        <w:rPr>
          <w:color w:val="FF0000"/>
        </w:rPr>
        <w:t xml:space="preserve">CTRL + mouse click </w:t>
      </w:r>
      <w:r>
        <w:t>on the highlighted link.</w:t>
      </w:r>
    </w:p>
    <w:p w14:paraId="6117F949" w14:textId="6FC340C8" w:rsidR="002E3022" w:rsidRDefault="002E3022"/>
    <w:tbl>
      <w:tblPr>
        <w:tblW w:w="9000" w:type="dxa"/>
        <w:shd w:val="clear" w:color="auto" w:fill="FFFCDD"/>
        <w:tblCellMar>
          <w:left w:w="0" w:type="dxa"/>
          <w:right w:w="0" w:type="dxa"/>
        </w:tblCellMar>
        <w:tblLook w:val="04A0" w:firstRow="1" w:lastRow="0" w:firstColumn="1" w:lastColumn="0" w:noHBand="0" w:noVBand="1"/>
      </w:tblPr>
      <w:tblGrid>
        <w:gridCol w:w="9000"/>
      </w:tblGrid>
      <w:tr w:rsidR="00352D6F" w14:paraId="5BEECE03" w14:textId="77777777" w:rsidTr="00352D6F">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352D6F" w14:paraId="2CF47EBC"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52D6F" w14:paraId="23495D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59C22DAD" w14:textId="77777777">
                          <w:tc>
                            <w:tcPr>
                              <w:tcW w:w="0" w:type="auto"/>
                              <w:tcMar>
                                <w:top w:w="0" w:type="dxa"/>
                                <w:left w:w="270" w:type="dxa"/>
                                <w:bottom w:w="135" w:type="dxa"/>
                                <w:right w:w="270" w:type="dxa"/>
                              </w:tcMar>
                              <w:hideMark/>
                            </w:tcPr>
                            <w:p w14:paraId="43B033DB" w14:textId="77777777" w:rsidR="00352D6F" w:rsidRDefault="00352D6F">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March 10 (March 15 Issue)</w:t>
                              </w:r>
                            </w:p>
                          </w:tc>
                        </w:tr>
                      </w:tbl>
                      <w:p w14:paraId="095F2CE1" w14:textId="77777777" w:rsidR="00352D6F" w:rsidRDefault="00352D6F">
                        <w:pPr>
                          <w:spacing w:line="240" w:lineRule="auto"/>
                          <w:rPr>
                            <w:rFonts w:ascii="Times New Roman" w:hAnsi="Times New Roman" w:cs="Times New Roman"/>
                            <w:sz w:val="24"/>
                            <w:szCs w:val="24"/>
                          </w:rPr>
                        </w:pPr>
                      </w:p>
                    </w:tc>
                  </w:tr>
                </w:tbl>
                <w:p w14:paraId="50A22AD1"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34931B7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2D6F" w14:paraId="69510E54" w14:textId="77777777">
                          <w:tc>
                            <w:tcPr>
                              <w:tcW w:w="0" w:type="auto"/>
                              <w:tcMar>
                                <w:top w:w="0" w:type="dxa"/>
                                <w:left w:w="135" w:type="dxa"/>
                                <w:bottom w:w="0" w:type="dxa"/>
                                <w:right w:w="135" w:type="dxa"/>
                              </w:tcMar>
                              <w:hideMark/>
                            </w:tcPr>
                            <w:p w14:paraId="78517DB9" w14:textId="4DCB657A" w:rsidR="00352D6F" w:rsidRDefault="00352D6F">
                              <w:pPr>
                                <w:jc w:val="center"/>
                                <w:rPr>
                                  <w:sz w:val="24"/>
                                  <w:szCs w:val="24"/>
                                </w:rPr>
                              </w:pPr>
                              <w:r>
                                <w:rPr>
                                  <w:noProof/>
                                  <w:color w:val="0000FF"/>
                                </w:rPr>
                                <w:drawing>
                                  <wp:inline distT="0" distB="0" distL="0" distR="0" wp14:anchorId="37B639A5" wp14:editId="3B79E177">
                                    <wp:extent cx="5372100" cy="1346200"/>
                                    <wp:effectExtent l="0" t="0" r="0" b="6350"/>
                                    <wp:docPr id="67" name="Picture 67"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659F8A8C" w14:textId="77777777" w:rsidR="00352D6F" w:rsidRDefault="00352D6F"/>
                    </w:tc>
                  </w:tr>
                </w:tbl>
                <w:p w14:paraId="0A926334" w14:textId="77777777" w:rsidR="00352D6F" w:rsidRDefault="00352D6F">
                  <w:pPr>
                    <w:rPr>
                      <w:sz w:val="24"/>
                      <w:szCs w:val="24"/>
                    </w:rPr>
                  </w:pPr>
                </w:p>
              </w:tc>
            </w:tr>
          </w:tbl>
          <w:p w14:paraId="3AAEB8A8" w14:textId="77777777" w:rsidR="00352D6F" w:rsidRDefault="00352D6F">
            <w:pPr>
              <w:jc w:val="center"/>
              <w:rPr>
                <w:color w:val="000000"/>
                <w:sz w:val="27"/>
                <w:szCs w:val="27"/>
              </w:rPr>
            </w:pPr>
          </w:p>
        </w:tc>
      </w:tr>
      <w:tr w:rsidR="00352D6F" w14:paraId="2A06B1BC" w14:textId="77777777" w:rsidTr="00352D6F">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52D6F" w14:paraId="166A1B91" w14:textId="77777777">
              <w:trPr>
                <w:jc w:val="center"/>
              </w:trPr>
              <w:tc>
                <w:tcPr>
                  <w:tcW w:w="0" w:type="auto"/>
                  <w:shd w:val="clear" w:color="auto" w:fill="6609C9"/>
                  <w:hideMark/>
                </w:tcPr>
                <w:p w14:paraId="73621FC7" w14:textId="77777777" w:rsidR="00352D6F" w:rsidRDefault="00352D6F">
                  <w:pPr>
                    <w:jc w:val="center"/>
                    <w:rPr>
                      <w:sz w:val="20"/>
                      <w:szCs w:val="20"/>
                    </w:rPr>
                  </w:pPr>
                </w:p>
              </w:tc>
            </w:tr>
          </w:tbl>
          <w:p w14:paraId="7FB05054" w14:textId="77777777" w:rsidR="00352D6F" w:rsidRDefault="00352D6F">
            <w:pPr>
              <w:jc w:val="center"/>
              <w:rPr>
                <w:color w:val="000000"/>
                <w:sz w:val="27"/>
                <w:szCs w:val="27"/>
              </w:rPr>
            </w:pPr>
          </w:p>
        </w:tc>
      </w:tr>
      <w:tr w:rsidR="00352D6F" w14:paraId="61E5EBB9" w14:textId="77777777" w:rsidTr="00352D6F">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52D6F" w14:paraId="59130089"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52D6F" w14:paraId="293DACB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64CABE90"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52D6F" w14:paraId="0BDFD904" w14:textId="77777777">
                                <w:tc>
                                  <w:tcPr>
                                    <w:tcW w:w="0" w:type="auto"/>
                                    <w:shd w:val="clear" w:color="auto" w:fill="6609C9"/>
                                    <w:tcMar>
                                      <w:top w:w="270" w:type="dxa"/>
                                      <w:left w:w="270" w:type="dxa"/>
                                      <w:bottom w:w="270" w:type="dxa"/>
                                      <w:right w:w="270" w:type="dxa"/>
                                    </w:tcMar>
                                    <w:hideMark/>
                                  </w:tcPr>
                                  <w:p w14:paraId="5DDD3FA7" w14:textId="77777777" w:rsidR="00352D6F" w:rsidRDefault="00352D6F">
                                    <w:pPr>
                                      <w:spacing w:line="405" w:lineRule="atLeast"/>
                                      <w:jc w:val="center"/>
                                      <w:rPr>
                                        <w:rFonts w:ascii="Georgia" w:hAnsi="Georgia"/>
                                        <w:b/>
                                        <w:bCs/>
                                        <w:color w:val="FFFFFF"/>
                                        <w:sz w:val="27"/>
                                        <w:szCs w:val="27"/>
                                      </w:rPr>
                                    </w:pPr>
                                    <w:r>
                                      <w:rPr>
                                        <w:rFonts w:ascii="Georgia" w:hAnsi="Georgia"/>
                                        <w:b/>
                                        <w:bCs/>
                                        <w:color w:val="FFFFFF"/>
                                        <w:sz w:val="27"/>
                                        <w:szCs w:val="27"/>
                                      </w:rPr>
                                      <w:t xml:space="preserve">To All Who Have Been Touched </w:t>
                                    </w:r>
                                    <w:proofErr w:type="gramStart"/>
                                    <w:r>
                                      <w:rPr>
                                        <w:rFonts w:ascii="Georgia" w:hAnsi="Georgia"/>
                                        <w:b/>
                                        <w:bCs/>
                                        <w:color w:val="FFFFFF"/>
                                        <w:sz w:val="27"/>
                                        <w:szCs w:val="27"/>
                                      </w:rPr>
                                      <w:t>By</w:t>
                                    </w:r>
                                    <w:proofErr w:type="gramEnd"/>
                                    <w:r>
                                      <w:rPr>
                                        <w:rFonts w:ascii="Georgia" w:hAnsi="Georgia"/>
                                        <w:b/>
                                        <w:bCs/>
                                        <w:color w:val="FFFFFF"/>
                                        <w:sz w:val="27"/>
                                        <w:szCs w:val="27"/>
                                      </w:rPr>
                                      <w:t xml:space="preserve"> the </w:t>
                                    </w:r>
                                    <w:proofErr w:type="spellStart"/>
                                    <w:r>
                                      <w:rPr>
                                        <w:rFonts w:ascii="Georgia" w:hAnsi="Georgia"/>
                                        <w:b/>
                                        <w:bCs/>
                                        <w:color w:val="FFFFFF"/>
                                        <w:sz w:val="27"/>
                                        <w:szCs w:val="27"/>
                                      </w:rPr>
                                      <w:t>Covid</w:t>
                                    </w:r>
                                    <w:proofErr w:type="spellEnd"/>
                                    <w:r>
                                      <w:rPr>
                                        <w:rFonts w:ascii="Georgia" w:hAnsi="Georgia"/>
                                        <w:b/>
                                        <w:bCs/>
                                        <w:color w:val="FFFFFF"/>
                                        <w:sz w:val="27"/>
                                        <w:szCs w:val="27"/>
                                      </w:rPr>
                                      <w:t xml:space="preserve"> 19 Pandemic,</w:t>
                                    </w:r>
                                  </w:p>
                                </w:tc>
                              </w:tr>
                            </w:tbl>
                            <w:p w14:paraId="25951EC9" w14:textId="77777777" w:rsidR="00352D6F" w:rsidRDefault="00352D6F">
                              <w:pPr>
                                <w:spacing w:line="240" w:lineRule="auto"/>
                                <w:rPr>
                                  <w:rFonts w:ascii="Times New Roman" w:hAnsi="Times New Roman"/>
                                  <w:sz w:val="24"/>
                                  <w:szCs w:val="24"/>
                                </w:rPr>
                              </w:pPr>
                            </w:p>
                          </w:tc>
                        </w:tr>
                      </w:tbl>
                      <w:p w14:paraId="50FD8755" w14:textId="77777777" w:rsidR="00352D6F" w:rsidRDefault="00352D6F">
                        <w:pPr>
                          <w:rPr>
                            <w:sz w:val="24"/>
                            <w:szCs w:val="24"/>
                          </w:rPr>
                        </w:pPr>
                      </w:p>
                    </w:tc>
                  </w:tr>
                </w:tbl>
                <w:p w14:paraId="3E186E81"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03F637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1A333201" w14:textId="77777777">
                          <w:tc>
                            <w:tcPr>
                              <w:tcW w:w="0" w:type="auto"/>
                              <w:tcMar>
                                <w:top w:w="0" w:type="dxa"/>
                                <w:left w:w="270" w:type="dxa"/>
                                <w:bottom w:w="135" w:type="dxa"/>
                                <w:right w:w="270" w:type="dxa"/>
                              </w:tcMar>
                              <w:hideMark/>
                            </w:tcPr>
                            <w:p w14:paraId="4A542C45" w14:textId="77777777" w:rsidR="00352D6F" w:rsidRDefault="00352D6F">
                              <w:pPr>
                                <w:spacing w:line="360" w:lineRule="atLeast"/>
                                <w:rPr>
                                  <w:rFonts w:ascii="Helvetica" w:hAnsi="Helvetica" w:cs="Helvetica"/>
                                  <w:color w:val="232327"/>
                                  <w:sz w:val="24"/>
                                  <w:szCs w:val="24"/>
                                </w:rPr>
                              </w:pPr>
                              <w:r>
                                <w:rPr>
                                  <w:rFonts w:ascii="Helvetica" w:hAnsi="Helvetica" w:cs="Helvetica"/>
                                  <w:color w:val="232327"/>
                                </w:rPr>
                                <w:t>The Bishops of the Ecclesiastical Province of Ontario, Anglican Church of Canada invites us to join with them on Thursday, March 11 in a day of fasting and prayer. They write,</w:t>
                              </w:r>
                            </w:p>
                          </w:tc>
                        </w:tr>
                      </w:tbl>
                      <w:p w14:paraId="39120929" w14:textId="77777777" w:rsidR="00352D6F" w:rsidRDefault="00352D6F">
                        <w:pPr>
                          <w:spacing w:line="240" w:lineRule="auto"/>
                          <w:rPr>
                            <w:rFonts w:ascii="Times New Roman" w:hAnsi="Times New Roman" w:cs="Times New Roman"/>
                          </w:rPr>
                        </w:pPr>
                      </w:p>
                    </w:tc>
                  </w:tr>
                </w:tbl>
                <w:p w14:paraId="17BFA9EC"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572863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5C90AD6C" w14:textId="77777777">
                          <w:tc>
                            <w:tcPr>
                              <w:tcW w:w="0" w:type="auto"/>
                              <w:tcMar>
                                <w:top w:w="0" w:type="dxa"/>
                                <w:left w:w="270" w:type="dxa"/>
                                <w:bottom w:w="135" w:type="dxa"/>
                                <w:right w:w="270" w:type="dxa"/>
                              </w:tcMar>
                              <w:hideMark/>
                            </w:tcPr>
                            <w:p w14:paraId="2EE68532" w14:textId="78F2CA6A" w:rsidR="00352D6F" w:rsidRDefault="00352D6F">
                              <w:pPr>
                                <w:pStyle w:val="NormalWeb"/>
                                <w:spacing w:before="150" w:beforeAutospacing="0" w:after="150" w:afterAutospacing="0" w:line="360" w:lineRule="atLeast"/>
                                <w:rPr>
                                  <w:rFonts w:ascii="Helvetica" w:hAnsi="Helvetica" w:cs="Helvetica"/>
                                  <w:color w:val="232327"/>
                                </w:rPr>
                              </w:pPr>
                              <w:r>
                                <w:rPr>
                                  <w:rStyle w:val="Emphasis"/>
                                  <w:color w:val="232327"/>
                                  <w:sz w:val="29"/>
                                  <w:szCs w:val="29"/>
                                </w:rPr>
                                <w:t>"We invite you to join us in marking the year </w:t>
                              </w:r>
                              <w:r>
                                <w:rPr>
                                  <w:noProof/>
                                </w:rPr>
                                <w:drawing>
                                  <wp:anchor distT="0" distB="0" distL="0" distR="0" simplePos="0" relativeHeight="251658240" behindDoc="0" locked="0" layoutInCell="1" allowOverlap="0" wp14:anchorId="2A7FC909" wp14:editId="59ED2008">
                                    <wp:simplePos x="0" y="0"/>
                                    <wp:positionH relativeFrom="column">
                                      <wp:align>right</wp:align>
                                    </wp:positionH>
                                    <wp:positionV relativeFrom="line">
                                      <wp:posOffset>0</wp:posOffset>
                                    </wp:positionV>
                                    <wp:extent cx="809625" cy="790575"/>
                                    <wp:effectExtent l="0" t="0" r="9525" b="9525"/>
                                    <wp:wrapSquare wrapText="bothSides"/>
                                    <wp:docPr id="69" name="Picture 69" descr="https://mcusercontent.com/ee15470ca4eab124ea964929b/images/d0cb8dec-35bd-46c8-b057-b6df8f807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e15470ca4eab124ea964929b/images/d0cb8dec-35bd-46c8-b057-b6df8f807eb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color w:val="232327"/>
                                  <w:sz w:val="29"/>
                                  <w:szCs w:val="29"/>
                                </w:rPr>
                                <w:t>that has passed by observing </w:t>
                              </w:r>
                              <w:r>
                                <w:rPr>
                                  <w:rStyle w:val="Strong"/>
                                  <w:i/>
                                  <w:iCs/>
                                  <w:color w:val="6609C9"/>
                                  <w:sz w:val="29"/>
                                  <w:szCs w:val="29"/>
                                </w:rPr>
                                <w:t>March 11th</w:t>
                              </w:r>
                              <w:r>
                                <w:rPr>
                                  <w:rStyle w:val="Emphasis"/>
                                  <w:color w:val="232327"/>
                                  <w:sz w:val="29"/>
                                  <w:szCs w:val="29"/>
                                </w:rPr>
                                <w:t> as a day of fasting and prayer. We invite you to ‘</w:t>
                              </w:r>
                              <w:r>
                                <w:rPr>
                                  <w:rStyle w:val="Strong"/>
                                  <w:i/>
                                  <w:iCs/>
                                  <w:color w:val="6609C9"/>
                                  <w:sz w:val="29"/>
                                  <w:szCs w:val="29"/>
                                </w:rPr>
                                <w:t>stand together</w:t>
                              </w:r>
                              <w:r>
                                <w:rPr>
                                  <w:rStyle w:val="Emphasis"/>
                                  <w:color w:val="232327"/>
                                  <w:sz w:val="29"/>
                                  <w:szCs w:val="29"/>
                                </w:rPr>
                                <w:t>’ with us and </w:t>
                              </w:r>
                              <w:r>
                                <w:rPr>
                                  <w:rStyle w:val="Strong"/>
                                  <w:i/>
                                  <w:iCs/>
                                  <w:color w:val="6609C9"/>
                                  <w:sz w:val="29"/>
                                  <w:szCs w:val="29"/>
                                </w:rPr>
                                <w:t>observe 3 minutes of silence at 11:35 am</w:t>
                              </w:r>
                              <w:r>
                                <w:rPr>
                                  <w:rStyle w:val="Emphasis"/>
                                  <w:color w:val="232327"/>
                                  <w:sz w:val="29"/>
                                  <w:szCs w:val="29"/>
                                </w:rPr>
                                <w:t> on that day as we call to mind the loss, the pain, the grief, the resilience, the compassion, and the extraordinary sacrifices that have been hallmarks of the past year. A liturgy will soon be shared on the ecclesiastical province’s website for use in marking this moment. Alternatively, or additionally, parishes may choose to commemorate this occasion as part of their Sunday worship services on March 14th or at another appropriate time."</w:t>
                              </w:r>
                            </w:p>
                          </w:tc>
                        </w:tr>
                      </w:tbl>
                      <w:p w14:paraId="3559F568" w14:textId="77777777" w:rsidR="00352D6F" w:rsidRDefault="00352D6F">
                        <w:pPr>
                          <w:rPr>
                            <w:rFonts w:ascii="Times New Roman" w:hAnsi="Times New Roman" w:cs="Times New Roman"/>
                          </w:rPr>
                        </w:pPr>
                      </w:p>
                    </w:tc>
                  </w:tr>
                </w:tbl>
                <w:p w14:paraId="4372CC95"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0C1233F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1AA4926A" w14:textId="77777777">
                          <w:tc>
                            <w:tcPr>
                              <w:tcW w:w="0" w:type="auto"/>
                              <w:tcMar>
                                <w:top w:w="0" w:type="dxa"/>
                                <w:left w:w="270" w:type="dxa"/>
                                <w:bottom w:w="135" w:type="dxa"/>
                                <w:right w:w="270" w:type="dxa"/>
                              </w:tcMar>
                              <w:hideMark/>
                            </w:tcPr>
                            <w:p w14:paraId="261F5249" w14:textId="77777777" w:rsidR="00352D6F" w:rsidRDefault="00352D6F">
                              <w:pPr>
                                <w:spacing w:line="360" w:lineRule="atLeast"/>
                                <w:rPr>
                                  <w:rFonts w:ascii="Helvetica" w:hAnsi="Helvetica" w:cs="Helvetica"/>
                                  <w:color w:val="232327"/>
                                  <w:sz w:val="24"/>
                                  <w:szCs w:val="24"/>
                                </w:rPr>
                              </w:pPr>
                              <w:r>
                                <w:rPr>
                                  <w:rFonts w:ascii="Helvetica" w:hAnsi="Helvetica" w:cs="Helvetica"/>
                                  <w:color w:val="232327"/>
                                </w:rPr>
                                <w:lastRenderedPageBreak/>
                                <w:t>I am sure that many of us in the United Church will place this painful anniversary at the center of our worship on Sunday, March 14th. I invite you to take time on Thursday at 11:35 am to join with our friends in the Anglican Church, as together we pray for the past year and hope for the year ahead. We will share that liturgy as soon as it becomes available.</w:t>
                              </w:r>
                            </w:p>
                          </w:tc>
                        </w:tr>
                      </w:tbl>
                      <w:p w14:paraId="3691A275" w14:textId="77777777" w:rsidR="00352D6F" w:rsidRDefault="00352D6F">
                        <w:pPr>
                          <w:spacing w:line="240" w:lineRule="auto"/>
                          <w:rPr>
                            <w:rFonts w:ascii="Times New Roman" w:hAnsi="Times New Roman" w:cs="Times New Roman"/>
                          </w:rPr>
                        </w:pPr>
                      </w:p>
                    </w:tc>
                  </w:tr>
                </w:tbl>
                <w:p w14:paraId="315FDC20"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2878966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52D6F" w14:paraId="6532A13C"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352D6F" w14:paraId="3CD2129C" w14:textId="77777777">
                                <w:tc>
                                  <w:tcPr>
                                    <w:tcW w:w="0" w:type="auto"/>
                                    <w:hideMark/>
                                  </w:tcPr>
                                  <w:p w14:paraId="458C9237" w14:textId="2E9E3C66" w:rsidR="00352D6F" w:rsidRDefault="00352D6F">
                                    <w:pPr>
                                      <w:rPr>
                                        <w:sz w:val="24"/>
                                        <w:szCs w:val="24"/>
                                      </w:rPr>
                                    </w:pPr>
                                    <w:r>
                                      <w:rPr>
                                        <w:noProof/>
                                      </w:rPr>
                                      <w:drawing>
                                        <wp:inline distT="0" distB="0" distL="0" distR="0" wp14:anchorId="64CE4F00" wp14:editId="79B84E3C">
                                          <wp:extent cx="1676400" cy="1066800"/>
                                          <wp:effectExtent l="0" t="0" r="0" b="0"/>
                                          <wp:docPr id="66" name="Picture 66" descr="https://mcusercontent.com/ee15470ca4eab124ea964929b/images/24dc3fd7-1b9f-40f0-9b17-2f9e94d05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cusercontent.com/ee15470ca4eab124ea964929b/images/24dc3fd7-1b9f-40f0-9b17-2f9e94d050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352D6F" w14:paraId="1DA12CF4" w14:textId="77777777">
                                <w:tc>
                                  <w:tcPr>
                                    <w:tcW w:w="0" w:type="auto"/>
                                    <w:hideMark/>
                                  </w:tcPr>
                                  <w:p w14:paraId="6220C136" w14:textId="692139E6" w:rsidR="00352D6F" w:rsidRDefault="00352D6F">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 xml:space="preserve">Yours </w:t>
                                    </w:r>
                                    <w:proofErr w:type="gramStart"/>
                                    <w:r>
                                      <w:rPr>
                                        <w:rFonts w:ascii="Helvetica" w:hAnsi="Helvetica" w:cs="Helvetica"/>
                                        <w:color w:val="232327"/>
                                      </w:rPr>
                                      <w:t>In</w:t>
                                    </w:r>
                                    <w:proofErr w:type="gramEnd"/>
                                    <w:r>
                                      <w:rPr>
                                        <w:rFonts w:ascii="Helvetica" w:hAnsi="Helvetica" w:cs="Helvetica"/>
                                        <w:color w:val="232327"/>
                                      </w:rPr>
                                      <w:t xml:space="preserve"> Christ and on behalf of the</w:t>
                                    </w:r>
                                    <w:r>
                                      <w:rPr>
                                        <w:rFonts w:ascii="Helvetica" w:hAnsi="Helvetica" w:cs="Helvetica"/>
                                        <w:color w:val="232327"/>
                                      </w:rPr>
                                      <w:br/>
                                      <w:t>Western Ontario Waterways Regional Council,</w:t>
                                    </w:r>
                                    <w:r>
                                      <w:rPr>
                                        <w:rFonts w:ascii="Helvetica" w:hAnsi="Helvetica" w:cs="Helvetica"/>
                                        <w:color w:val="232327"/>
                                      </w:rPr>
                                      <w:br/>
                                    </w:r>
                                    <w:r>
                                      <w:rPr>
                                        <w:rFonts w:ascii="Helvetica" w:hAnsi="Helvetica" w:cs="Helvetica"/>
                                        <w:color w:val="232327"/>
                                      </w:rPr>
                                      <w:br/>
                                      <w:t> </w:t>
                                    </w:r>
                                    <w:r>
                                      <w:rPr>
                                        <w:noProof/>
                                      </w:rPr>
                                      <w:drawing>
                                        <wp:anchor distT="0" distB="0" distL="0" distR="0" simplePos="0" relativeHeight="251658240" behindDoc="0" locked="0" layoutInCell="1" allowOverlap="0" wp14:anchorId="03503963" wp14:editId="6FD8BEEB">
                                          <wp:simplePos x="0" y="0"/>
                                          <wp:positionH relativeFrom="column">
                                            <wp:align>left</wp:align>
                                          </wp:positionH>
                                          <wp:positionV relativeFrom="line">
                                            <wp:posOffset>0</wp:posOffset>
                                          </wp:positionV>
                                          <wp:extent cx="1666875" cy="457200"/>
                                          <wp:effectExtent l="0" t="0" r="9525" b="0"/>
                                          <wp:wrapSquare wrapText="bothSides"/>
                                          <wp:docPr id="68" name="Picture 68" descr="https://mcusercontent.com/ee15470ca4eab124ea964929b/images/3311569f-689a-47fe-a9ba-f1ff60ae0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ee15470ca4eab124ea964929b/images/3311569f-689a-47fe-a9ba-f1ff60ae0a1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465B8A" w14:textId="77777777" w:rsidR="00352D6F" w:rsidRDefault="00352D6F">
                              <w:pPr>
                                <w:rPr>
                                  <w:rFonts w:ascii="Times New Roman" w:hAnsi="Times New Roman" w:cs="Times New Roman"/>
                                </w:rPr>
                              </w:pPr>
                            </w:p>
                          </w:tc>
                        </w:tr>
                      </w:tbl>
                      <w:p w14:paraId="62606E69" w14:textId="77777777" w:rsidR="00352D6F" w:rsidRDefault="00352D6F">
                        <w:pPr>
                          <w:rPr>
                            <w:sz w:val="24"/>
                            <w:szCs w:val="24"/>
                          </w:rPr>
                        </w:pPr>
                      </w:p>
                    </w:tc>
                  </w:tr>
                </w:tbl>
                <w:p w14:paraId="352EA23E" w14:textId="77777777" w:rsidR="00352D6F" w:rsidRDefault="00352D6F">
                  <w:pPr>
                    <w:rPr>
                      <w:sz w:val="24"/>
                      <w:szCs w:val="24"/>
                    </w:rPr>
                  </w:pPr>
                </w:p>
              </w:tc>
            </w:tr>
          </w:tbl>
          <w:p w14:paraId="490863B5" w14:textId="77777777" w:rsidR="00352D6F" w:rsidRDefault="00352D6F">
            <w:pPr>
              <w:jc w:val="center"/>
              <w:rPr>
                <w:color w:val="000000"/>
                <w:sz w:val="27"/>
                <w:szCs w:val="27"/>
              </w:rPr>
            </w:pPr>
          </w:p>
        </w:tc>
      </w:tr>
      <w:tr w:rsidR="00352D6F" w14:paraId="76392C6B" w14:textId="77777777" w:rsidTr="00352D6F">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352D6F" w14:paraId="5DA3AF77"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52D6F" w14:paraId="6F85C952" w14:textId="77777777">
                    <w:tc>
                      <w:tcPr>
                        <w:tcW w:w="0" w:type="auto"/>
                        <w:hideMark/>
                      </w:tcPr>
                      <w:p w14:paraId="4C90F14C" w14:textId="77777777" w:rsidR="00352D6F" w:rsidRDefault="00352D6F">
                        <w:pPr>
                          <w:jc w:val="center"/>
                          <w:rPr>
                            <w:sz w:val="20"/>
                            <w:szCs w:val="20"/>
                          </w:rPr>
                        </w:pPr>
                      </w:p>
                    </w:tc>
                  </w:tr>
                </w:tbl>
                <w:p w14:paraId="7A895163" w14:textId="77777777" w:rsidR="00352D6F" w:rsidRDefault="00352D6F">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52D6F" w14:paraId="194734C1" w14:textId="77777777">
                    <w:tc>
                      <w:tcPr>
                        <w:tcW w:w="0" w:type="auto"/>
                        <w:hideMark/>
                      </w:tcPr>
                      <w:p w14:paraId="010433E3" w14:textId="77777777" w:rsidR="00352D6F" w:rsidRDefault="00352D6F">
                        <w:pPr>
                          <w:rPr>
                            <w:sz w:val="20"/>
                            <w:szCs w:val="20"/>
                          </w:rPr>
                        </w:pPr>
                      </w:p>
                    </w:tc>
                  </w:tr>
                </w:tbl>
                <w:p w14:paraId="5BBF86D0" w14:textId="77777777" w:rsidR="00352D6F" w:rsidRDefault="00352D6F">
                  <w:pPr>
                    <w:rPr>
                      <w:sz w:val="24"/>
                      <w:szCs w:val="24"/>
                    </w:rPr>
                  </w:pPr>
                </w:p>
              </w:tc>
            </w:tr>
          </w:tbl>
          <w:p w14:paraId="6B8F5EEA" w14:textId="77777777" w:rsidR="00352D6F" w:rsidRDefault="00352D6F">
            <w:pPr>
              <w:jc w:val="center"/>
              <w:rPr>
                <w:color w:val="000000"/>
                <w:sz w:val="27"/>
                <w:szCs w:val="27"/>
              </w:rPr>
            </w:pPr>
          </w:p>
        </w:tc>
      </w:tr>
      <w:tr w:rsidR="00352D6F" w14:paraId="56E51090" w14:textId="77777777" w:rsidTr="00352D6F">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52D6F" w14:paraId="34142C12"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352D6F" w14:paraId="61FB3F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754BAC37" w14:textId="77777777">
                          <w:tc>
                            <w:tcPr>
                              <w:tcW w:w="0" w:type="auto"/>
                              <w:tcMar>
                                <w:top w:w="0" w:type="dxa"/>
                                <w:left w:w="270" w:type="dxa"/>
                                <w:bottom w:w="135" w:type="dxa"/>
                                <w:right w:w="270" w:type="dxa"/>
                              </w:tcMar>
                              <w:hideMark/>
                            </w:tcPr>
                            <w:p w14:paraId="0A69F6FE" w14:textId="77777777" w:rsidR="00352D6F" w:rsidRDefault="00352D6F">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1E3513F7" w14:textId="316C9AEA" w:rsidR="00352D6F" w:rsidRDefault="00352D6F">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59B99E99" wp14:editId="6B1F78DD">
                                    <wp:extent cx="628650" cy="266700"/>
                                    <wp:effectExtent l="0" t="0" r="0" b="0"/>
                                    <wp:docPr id="65" name="Picture 65" descr="https://mcusercontent.com/3430c44e426848fe31d8afb4b/images/cab77de6-f20d-465d-bca4-5af8cefd0b4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cusercontent.com/3430c44e426848fe31d8afb4b/images/cab77de6-f20d-465d-bca4-5af8cefd0b43.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41062721" wp14:editId="6FC34FF3">
                                    <wp:extent cx="628650" cy="266700"/>
                                    <wp:effectExtent l="0" t="0" r="0" b="0"/>
                                    <wp:docPr id="64" name="Picture 64" descr="https://mcusercontent.com/3430c44e426848fe31d8afb4b/images/114af828-242c-42b9-a93f-07bc3a02816b.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cusercontent.com/3430c44e426848fe31d8afb4b/images/114af828-242c-42b9-a93f-07bc3a02816b.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731AB0BD" w14:textId="77777777" w:rsidR="00352D6F" w:rsidRDefault="00352D6F">
                        <w:pPr>
                          <w:spacing w:line="240" w:lineRule="auto"/>
                          <w:rPr>
                            <w:rFonts w:ascii="Times New Roman" w:hAnsi="Times New Roman" w:cs="Times New Roman"/>
                          </w:rPr>
                        </w:pPr>
                      </w:p>
                    </w:tc>
                  </w:tr>
                </w:tbl>
                <w:p w14:paraId="7EB1307F"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09F3CD86" w14:textId="77777777">
                    <w:tc>
                      <w:tcPr>
                        <w:tcW w:w="0" w:type="auto"/>
                        <w:tcMar>
                          <w:top w:w="120" w:type="dxa"/>
                          <w:left w:w="270" w:type="dxa"/>
                          <w:bottom w:w="210" w:type="dxa"/>
                          <w:right w:w="270" w:type="dxa"/>
                        </w:tcMar>
                        <w:vAlign w:val="center"/>
                        <w:hideMark/>
                      </w:tcPr>
                      <w:tbl>
                        <w:tblPr>
                          <w:tblW w:w="5000" w:type="pct"/>
                          <w:tblBorders>
                            <w:top w:val="single" w:sz="12" w:space="0" w:color="C1FAC1"/>
                          </w:tblBorders>
                          <w:tblCellMar>
                            <w:left w:w="0" w:type="dxa"/>
                            <w:right w:w="0" w:type="dxa"/>
                          </w:tblCellMar>
                          <w:tblLook w:val="04A0" w:firstRow="1" w:lastRow="0" w:firstColumn="1" w:lastColumn="0" w:noHBand="0" w:noVBand="1"/>
                        </w:tblPr>
                        <w:tblGrid>
                          <w:gridCol w:w="8460"/>
                        </w:tblGrid>
                        <w:tr w:rsidR="00352D6F" w14:paraId="4DD7F1AB" w14:textId="77777777">
                          <w:tc>
                            <w:tcPr>
                              <w:tcW w:w="0" w:type="auto"/>
                              <w:vAlign w:val="center"/>
                              <w:hideMark/>
                            </w:tcPr>
                            <w:p w14:paraId="6E9E66BA" w14:textId="77777777" w:rsidR="00352D6F" w:rsidRDefault="00352D6F">
                              <w:pPr>
                                <w:rPr>
                                  <w:sz w:val="24"/>
                                  <w:szCs w:val="24"/>
                                </w:rPr>
                              </w:pPr>
                            </w:p>
                          </w:tc>
                        </w:tr>
                      </w:tbl>
                      <w:p w14:paraId="705F0FF3" w14:textId="77777777" w:rsidR="00352D6F" w:rsidRDefault="00352D6F">
                        <w:pPr>
                          <w:rPr>
                            <w:sz w:val="24"/>
                            <w:szCs w:val="24"/>
                          </w:rPr>
                        </w:pPr>
                      </w:p>
                    </w:tc>
                  </w:tr>
                </w:tbl>
                <w:p w14:paraId="6920450D"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5EE8ED2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3F8C578B" w14:textId="77777777">
                          <w:tc>
                            <w:tcPr>
                              <w:tcW w:w="0" w:type="auto"/>
                              <w:tcMar>
                                <w:top w:w="0" w:type="dxa"/>
                                <w:left w:w="270" w:type="dxa"/>
                                <w:bottom w:w="135" w:type="dxa"/>
                                <w:right w:w="270" w:type="dxa"/>
                              </w:tcMar>
                              <w:hideMark/>
                            </w:tcPr>
                            <w:p w14:paraId="1605E67B" w14:textId="77777777" w:rsidR="00352D6F" w:rsidRDefault="00352D6F">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7B67BF97" w14:textId="77777777" w:rsidR="00352D6F" w:rsidRDefault="00352D6F">
                              <w:pPr>
                                <w:spacing w:line="360" w:lineRule="atLeast"/>
                                <w:rPr>
                                  <w:rFonts w:ascii="Helvetica" w:hAnsi="Helvetica" w:cs="Helvetica"/>
                                  <w:color w:val="AAAAAA"/>
                                  <w:sz w:val="24"/>
                                  <w:szCs w:val="24"/>
                                </w:rPr>
                              </w:pPr>
                              <w:r>
                                <w:rPr>
                                  <w:rFonts w:ascii="Helvetica" w:hAnsi="Helvetica" w:cs="Helvetica"/>
                                  <w:color w:val="AAAAAA"/>
                                </w:rPr>
                                <w:t> </w:t>
                              </w:r>
                            </w:p>
                            <w:p w14:paraId="562E0BED" w14:textId="77777777" w:rsidR="00352D6F" w:rsidRDefault="00352D6F">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06073E2D" w14:textId="77777777" w:rsidR="00352D6F" w:rsidRDefault="00352D6F">
                        <w:pPr>
                          <w:rPr>
                            <w:rFonts w:ascii="Times New Roman" w:hAnsi="Times New Roman" w:cs="Times New Roman"/>
                            <w:sz w:val="24"/>
                            <w:szCs w:val="24"/>
                          </w:rPr>
                        </w:pPr>
                      </w:p>
                    </w:tc>
                  </w:tr>
                </w:tbl>
                <w:p w14:paraId="28DFFDB1" w14:textId="77777777" w:rsidR="00352D6F" w:rsidRDefault="00352D6F">
                  <w:pPr>
                    <w:rPr>
                      <w:sz w:val="24"/>
                      <w:szCs w:val="24"/>
                    </w:rPr>
                  </w:pPr>
                </w:p>
              </w:tc>
            </w:tr>
          </w:tbl>
          <w:p w14:paraId="04EB6DEF" w14:textId="77777777" w:rsidR="00352D6F" w:rsidRDefault="00352D6F">
            <w:pPr>
              <w:jc w:val="center"/>
              <w:rPr>
                <w:color w:val="000000"/>
                <w:sz w:val="27"/>
                <w:szCs w:val="27"/>
              </w:rPr>
            </w:pPr>
          </w:p>
        </w:tc>
      </w:tr>
      <w:tr w:rsidR="00352D6F" w14:paraId="737E0041" w14:textId="77777777" w:rsidTr="00352D6F">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352D6F" w14:paraId="26F84DEA"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52D6F" w14:paraId="617C30D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590B15EB" w14:textId="77777777">
                          <w:tc>
                            <w:tcPr>
                              <w:tcW w:w="0" w:type="auto"/>
                              <w:tcMar>
                                <w:top w:w="0" w:type="dxa"/>
                                <w:left w:w="270" w:type="dxa"/>
                                <w:bottom w:w="135" w:type="dxa"/>
                                <w:right w:w="270" w:type="dxa"/>
                              </w:tcMar>
                              <w:hideMark/>
                            </w:tcPr>
                            <w:p w14:paraId="2CB93AA2" w14:textId="77777777" w:rsidR="00352D6F" w:rsidRDefault="00352D6F">
                              <w:pPr>
                                <w:spacing w:line="206" w:lineRule="atLeast"/>
                                <w:jc w:val="center"/>
                                <w:rPr>
                                  <w:rFonts w:ascii="Helvetica" w:hAnsi="Helvetica" w:cs="Helvetica"/>
                                  <w:color w:val="000000"/>
                                  <w:sz w:val="17"/>
                                  <w:szCs w:val="17"/>
                                </w:rPr>
                              </w:pPr>
                              <w:hyperlink r:id="rId15" w:tgtFrame="_blank" w:history="1">
                                <w:r>
                                  <w:rPr>
                                    <w:rStyle w:val="Hyperlink"/>
                                    <w:rFonts w:ascii="Helvetica" w:hAnsi="Helvetica" w:cs="Helvetica"/>
                                    <w:color w:val="000000"/>
                                    <w:sz w:val="27"/>
                                    <w:szCs w:val="27"/>
                                  </w:rPr>
                                  <w:t>SUBSCRIBE!</w:t>
                                </w:r>
                              </w:hyperlink>
                            </w:p>
                          </w:tc>
                        </w:tr>
                      </w:tbl>
                      <w:p w14:paraId="1954B3A3" w14:textId="77777777" w:rsidR="00352D6F" w:rsidRDefault="00352D6F">
                        <w:pPr>
                          <w:spacing w:line="240" w:lineRule="auto"/>
                          <w:rPr>
                            <w:rFonts w:ascii="Times New Roman" w:hAnsi="Times New Roman" w:cs="Times New Roman"/>
                            <w:sz w:val="24"/>
                            <w:szCs w:val="24"/>
                          </w:rPr>
                        </w:pPr>
                      </w:p>
                    </w:tc>
                  </w:tr>
                </w:tbl>
                <w:p w14:paraId="746A3331" w14:textId="77777777" w:rsidR="00352D6F" w:rsidRDefault="00352D6F">
                  <w:pPr>
                    <w:rPr>
                      <w:vanish/>
                    </w:rPr>
                  </w:pPr>
                </w:p>
                <w:tbl>
                  <w:tblPr>
                    <w:tblW w:w="5000" w:type="pct"/>
                    <w:tblCellMar>
                      <w:left w:w="0" w:type="dxa"/>
                      <w:right w:w="0" w:type="dxa"/>
                    </w:tblCellMar>
                    <w:tblLook w:val="04A0" w:firstRow="1" w:lastRow="0" w:firstColumn="1" w:lastColumn="0" w:noHBand="0" w:noVBand="1"/>
                  </w:tblPr>
                  <w:tblGrid>
                    <w:gridCol w:w="9000"/>
                  </w:tblGrid>
                  <w:tr w:rsidR="00352D6F" w14:paraId="24C2FC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2D6F" w14:paraId="51DD82DE" w14:textId="77777777">
                          <w:tc>
                            <w:tcPr>
                              <w:tcW w:w="0" w:type="auto"/>
                              <w:tcMar>
                                <w:top w:w="0" w:type="dxa"/>
                                <w:left w:w="270" w:type="dxa"/>
                                <w:bottom w:w="135" w:type="dxa"/>
                                <w:right w:w="270" w:type="dxa"/>
                              </w:tcMar>
                              <w:hideMark/>
                            </w:tcPr>
                            <w:p w14:paraId="293ADA82" w14:textId="4C6EC20A" w:rsidR="00352D6F" w:rsidRDefault="00352D6F">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6"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17"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2417E4C6" wp14:editId="7D915B76">
                                    <wp:extent cx="1327150" cy="514350"/>
                                    <wp:effectExtent l="0" t="0" r="6350" b="0"/>
                                    <wp:docPr id="63" name="Picture 63" descr="Email Marketing Powered by Mailchi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Email Marketing Powered by Mailchim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39F27017" w14:textId="77777777" w:rsidR="00352D6F" w:rsidRDefault="00352D6F">
                        <w:pPr>
                          <w:spacing w:line="240" w:lineRule="auto"/>
                          <w:rPr>
                            <w:rFonts w:ascii="Times New Roman" w:hAnsi="Times New Roman" w:cs="Times New Roman"/>
                            <w:sz w:val="24"/>
                            <w:szCs w:val="24"/>
                          </w:rPr>
                        </w:pPr>
                      </w:p>
                    </w:tc>
                  </w:tr>
                </w:tbl>
                <w:p w14:paraId="67579B93" w14:textId="77777777" w:rsidR="00352D6F" w:rsidRDefault="00352D6F">
                  <w:pPr>
                    <w:rPr>
                      <w:sz w:val="24"/>
                      <w:szCs w:val="24"/>
                    </w:rPr>
                  </w:pPr>
                </w:p>
              </w:tc>
            </w:tr>
          </w:tbl>
          <w:p w14:paraId="1ED1D8FC" w14:textId="77777777" w:rsidR="00352D6F" w:rsidRDefault="00352D6F">
            <w:pPr>
              <w:jc w:val="center"/>
              <w:rPr>
                <w:color w:val="000000"/>
                <w:sz w:val="27"/>
                <w:szCs w:val="27"/>
              </w:rPr>
            </w:pPr>
          </w:p>
        </w:tc>
      </w:tr>
    </w:tbl>
    <w:p w14:paraId="30991BA3" w14:textId="77777777" w:rsidR="002E3022" w:rsidRDefault="002E3022">
      <w:bookmarkStart w:id="0" w:name="_GoBack"/>
      <w:bookmarkEnd w:id="0"/>
    </w:p>
    <w:p w14:paraId="7F48DE44" w14:textId="2983DC27" w:rsidR="001D2E97" w:rsidRDefault="001D2E97"/>
    <w:p w14:paraId="42A18AFA" w14:textId="77777777" w:rsidR="001D2E97" w:rsidRDefault="001D2E97"/>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5196F"/>
    <w:multiLevelType w:val="multilevel"/>
    <w:tmpl w:val="F5D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2E2F6A"/>
    <w:multiLevelType w:val="multilevel"/>
    <w:tmpl w:val="49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43FC1"/>
    <w:multiLevelType w:val="multilevel"/>
    <w:tmpl w:val="0DA8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7"/>
  </w:num>
  <w:num w:numId="5">
    <w:abstractNumId w:val="15"/>
  </w:num>
  <w:num w:numId="6">
    <w:abstractNumId w:val="18"/>
  </w:num>
  <w:num w:numId="7">
    <w:abstractNumId w:val="5"/>
  </w:num>
  <w:num w:numId="8">
    <w:abstractNumId w:val="12"/>
  </w:num>
  <w:num w:numId="9">
    <w:abstractNumId w:val="11"/>
  </w:num>
  <w:num w:numId="10">
    <w:abstractNumId w:val="10"/>
  </w:num>
  <w:num w:numId="11">
    <w:abstractNumId w:val="16"/>
  </w:num>
  <w:num w:numId="12">
    <w:abstractNumId w:val="1"/>
  </w:num>
  <w:num w:numId="13">
    <w:abstractNumId w:val="8"/>
  </w:num>
  <w:num w:numId="14">
    <w:abstractNumId w:val="0"/>
  </w:num>
  <w:num w:numId="15">
    <w:abstractNumId w:val="2"/>
  </w:num>
  <w:num w:numId="16">
    <w:abstractNumId w:val="13"/>
  </w:num>
  <w:num w:numId="17">
    <w:abstractNumId w:val="3"/>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1D2E97"/>
    <w:rsid w:val="0020514D"/>
    <w:rsid w:val="002401DC"/>
    <w:rsid w:val="00283025"/>
    <w:rsid w:val="002E3022"/>
    <w:rsid w:val="00352D6F"/>
    <w:rsid w:val="003D430E"/>
    <w:rsid w:val="00417572"/>
    <w:rsid w:val="00453A4A"/>
    <w:rsid w:val="00474F5D"/>
    <w:rsid w:val="004C5927"/>
    <w:rsid w:val="004D253A"/>
    <w:rsid w:val="005040D4"/>
    <w:rsid w:val="005452F5"/>
    <w:rsid w:val="0055514C"/>
    <w:rsid w:val="00623305"/>
    <w:rsid w:val="00651D25"/>
    <w:rsid w:val="0068024A"/>
    <w:rsid w:val="006E02C4"/>
    <w:rsid w:val="007574FA"/>
    <w:rsid w:val="00770041"/>
    <w:rsid w:val="007944D0"/>
    <w:rsid w:val="007F31CE"/>
    <w:rsid w:val="009623DA"/>
    <w:rsid w:val="009E6529"/>
    <w:rsid w:val="00A82143"/>
    <w:rsid w:val="00AD056E"/>
    <w:rsid w:val="00B37487"/>
    <w:rsid w:val="00BB7C39"/>
    <w:rsid w:val="00C23889"/>
    <w:rsid w:val="00C307E1"/>
    <w:rsid w:val="00C52351"/>
    <w:rsid w:val="00C63CAD"/>
    <w:rsid w:val="00CB0AC3"/>
    <w:rsid w:val="00D1288D"/>
    <w:rsid w:val="00D3021A"/>
    <w:rsid w:val="00D53417"/>
    <w:rsid w:val="00DF6F66"/>
    <w:rsid w:val="00DF762B"/>
    <w:rsid w:val="00E02F4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58929110">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4959">
      <w:bodyDiv w:val="1"/>
      <w:marLeft w:val="0"/>
      <w:marRight w:val="0"/>
      <w:marTop w:val="0"/>
      <w:marBottom w:val="0"/>
      <w:divBdr>
        <w:top w:val="none" w:sz="0" w:space="0" w:color="auto"/>
        <w:left w:val="none" w:sz="0" w:space="0" w:color="auto"/>
        <w:bottom w:val="none" w:sz="0" w:space="0" w:color="auto"/>
        <w:right w:val="none" w:sz="0" w:space="0" w:color="auto"/>
      </w:divBdr>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640">
      <w:bodyDiv w:val="1"/>
      <w:marLeft w:val="0"/>
      <w:marRight w:val="0"/>
      <w:marTop w:val="0"/>
      <w:marBottom w:val="0"/>
      <w:divBdr>
        <w:top w:val="none" w:sz="0" w:space="0" w:color="auto"/>
        <w:left w:val="none" w:sz="0" w:space="0" w:color="auto"/>
        <w:bottom w:val="none" w:sz="0" w:space="0" w:color="auto"/>
        <w:right w:val="none" w:sz="0" w:space="0" w:color="auto"/>
      </w:divBdr>
      <w:divsChild>
        <w:div w:id="1486121201">
          <w:marLeft w:val="0"/>
          <w:marRight w:val="0"/>
          <w:marTop w:val="0"/>
          <w:marBottom w:val="0"/>
          <w:divBdr>
            <w:top w:val="none" w:sz="0" w:space="0" w:color="auto"/>
            <w:left w:val="none" w:sz="0" w:space="0" w:color="auto"/>
            <w:bottom w:val="none" w:sz="0" w:space="0" w:color="auto"/>
            <w:right w:val="none" w:sz="0" w:space="0" w:color="auto"/>
          </w:divBdr>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5948">
      <w:bodyDiv w:val="1"/>
      <w:marLeft w:val="0"/>
      <w:marRight w:val="0"/>
      <w:marTop w:val="0"/>
      <w:marBottom w:val="0"/>
      <w:divBdr>
        <w:top w:val="none" w:sz="0" w:space="0" w:color="auto"/>
        <w:left w:val="none" w:sz="0" w:space="0" w:color="auto"/>
        <w:bottom w:val="none" w:sz="0" w:space="0" w:color="auto"/>
        <w:right w:val="none" w:sz="0" w:space="0" w:color="auto"/>
      </w:divBdr>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591">
      <w:bodyDiv w:val="1"/>
      <w:marLeft w:val="0"/>
      <w:marRight w:val="0"/>
      <w:marTop w:val="0"/>
      <w:marBottom w:val="0"/>
      <w:divBdr>
        <w:top w:val="none" w:sz="0" w:space="0" w:color="auto"/>
        <w:left w:val="none" w:sz="0" w:space="0" w:color="auto"/>
        <w:bottom w:val="none" w:sz="0" w:space="0" w:color="auto"/>
        <w:right w:val="none" w:sz="0" w:space="0" w:color="auto"/>
      </w:divBdr>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79985706">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tNUcub3St5941GPwyu7yOA/" TargetMode="External"/><Relationship Id="rId18" Type="http://schemas.openxmlformats.org/officeDocument/2006/relationships/hyperlink" Target="http://www.mailchimp.com/email-referral/?utm_source=freemium_newsletter&amp;utm_medium=email&amp;utm_campaign=referral_marketing&amp;aid=ee15470ca4eab124ea964929b&amp;afl=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owrcucc.us20.list-manage.com/unsubscribe?u=ee15470ca4eab124ea964929b&amp;id=36daed63de&amp;e=%5bUNIQID%5d&amp;c=1506d9bc5c" TargetMode="External"/><Relationship Id="rId2" Type="http://schemas.openxmlformats.org/officeDocument/2006/relationships/styles" Target="styles.xml"/><Relationship Id="rId16" Type="http://schemas.openxmlformats.org/officeDocument/2006/relationships/hyperlink" Target="https://wowrcucc.us20.list-manage.com/profile?u=ee15470ca4eab124ea964929b&amp;id=36daed63de&amp;e=%5bUNIQID%5d&amp;c=1506d9bc5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hyperlink" Target="https://www.facebook.com/groups/wowrcucc1/" TargetMode="External"/><Relationship Id="rId5" Type="http://schemas.openxmlformats.org/officeDocument/2006/relationships/hyperlink" Target="https://mailchi.mp/d3259ead9d3f/pastoral-letter-from-president-gary-clark?e=%5bUNIQID%5d" TargetMode="External"/><Relationship Id="rId15" Type="http://schemas.openxmlformats.org/officeDocument/2006/relationships/hyperlink" Target="https://mailchi.mp/adbd57d173e1/antler-river-watershed-regional-council-newsletter-sign-up"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2021-03-08T20:13:00Z</dcterms:created>
  <dcterms:modified xsi:type="dcterms:W3CDTF">2021-03-08T20:13:00Z</dcterms:modified>
</cp:coreProperties>
</file>