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2" w:type="dxa"/>
        <w:shd w:val="clear" w:color="auto" w:fill="157A07"/>
        <w:tblCellMar>
          <w:left w:w="0" w:type="dxa"/>
          <w:right w:w="0" w:type="dxa"/>
        </w:tblCellMar>
        <w:tblLook w:val="04A0" w:firstRow="1" w:lastRow="0" w:firstColumn="1" w:lastColumn="0" w:noHBand="0" w:noVBand="1"/>
      </w:tblPr>
      <w:tblGrid>
        <w:gridCol w:w="9002"/>
      </w:tblGrid>
      <w:tr w:rsidR="001C0B1E" w:rsidTr="001C0B1E">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1C0B1E">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1C0B1E">
                          <w:tc>
                            <w:tcPr>
                              <w:tcW w:w="0" w:type="auto"/>
                              <w:tcMar>
                                <w:top w:w="0" w:type="dxa"/>
                                <w:left w:w="270" w:type="dxa"/>
                                <w:bottom w:w="135" w:type="dxa"/>
                                <w:right w:w="270" w:type="dxa"/>
                              </w:tcMar>
                              <w:hideMark/>
                            </w:tcPr>
                            <w:p w:rsidR="001C0B1E" w:rsidRDefault="001C0B1E">
                              <w:pPr>
                                <w:spacing w:line="206" w:lineRule="atLeast"/>
                                <w:jc w:val="center"/>
                                <w:rPr>
                                  <w:rFonts w:ascii="Helvetica" w:hAnsi="Helvetica" w:cs="Helvetica"/>
                                  <w:color w:val="000000"/>
                                  <w:sz w:val="17"/>
                                  <w:szCs w:val="17"/>
                                </w:rPr>
                              </w:pPr>
                              <w:hyperlink r:id="rId5" w:tgtFrame="_blank" w:history="1">
                                <w:r w:rsidRPr="001C0B1E">
                                  <w:rPr>
                                    <w:rStyle w:val="Hyperlink"/>
                                    <w:rFonts w:ascii="Helvetica" w:hAnsi="Helvetica" w:cs="Helvetica"/>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March 20</w:t>
                              </w:r>
                              <w:r>
                                <w:rPr>
                                  <w:rFonts w:ascii="Helvetica" w:hAnsi="Helvetica" w:cs="Helvetica"/>
                                  <w:color w:val="000000"/>
                                  <w:sz w:val="21"/>
                                  <w:szCs w:val="21"/>
                                </w:rPr>
                                <w:br/>
                              </w:r>
                              <w:hyperlink r:id="rId6" w:tgtFrame="_blank" w:history="1">
                                <w:r w:rsidRPr="001C0B1E">
                                  <w:rPr>
                                    <w:rStyle w:val="Hyperlink"/>
                                    <w:rFonts w:ascii="Helvetica" w:hAnsi="Helvetica" w:cs="Helvetica"/>
                                    <w:sz w:val="21"/>
                                    <w:szCs w:val="21"/>
                                  </w:rPr>
                                  <w:t>Sign up for our newsletter &amp; forward this one to friends.</w:t>
                                </w:r>
                              </w:hyperlink>
                            </w:p>
                          </w:tc>
                        </w:tr>
                      </w:tbl>
                      <w:p w:rsidR="001C0B1E" w:rsidRDefault="001C0B1E" w:rsidP="001C0B1E">
                        <w:pPr>
                          <w:spacing w:line="240" w:lineRule="auto"/>
                          <w:rPr>
                            <w:rFonts w:ascii="Times New Roman" w:hAnsi="Times New Roman" w:cs="Times New Roman"/>
                            <w:sz w:val="24"/>
                            <w:szCs w:val="24"/>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2"/>
                  </w:tblGrid>
                  <w:tr w:rsidR="001C0B1E">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1C0B1E">
                          <w:tc>
                            <w:tcPr>
                              <w:tcW w:w="0" w:type="auto"/>
                              <w:tcMar>
                                <w:top w:w="0" w:type="dxa"/>
                                <w:left w:w="135" w:type="dxa"/>
                                <w:bottom w:w="0" w:type="dxa"/>
                                <w:right w:w="135" w:type="dxa"/>
                              </w:tcMar>
                              <w:hideMark/>
                            </w:tcPr>
                            <w:p w:rsidR="001C0B1E" w:rsidRDefault="001C0B1E">
                              <w:pPr>
                                <w:jc w:val="center"/>
                                <w:rPr>
                                  <w:sz w:val="24"/>
                                  <w:szCs w:val="24"/>
                                </w:rPr>
                              </w:pPr>
                              <w:r>
                                <w:rPr>
                                  <w:noProof/>
                                  <w:color w:val="0000FF"/>
                                  <w:lang w:eastAsia="en-CA"/>
                                </w:rPr>
                                <w:drawing>
                                  <wp:inline distT="0" distB="0" distL="0" distR="0">
                                    <wp:extent cx="5373370" cy="1341755"/>
                                    <wp:effectExtent l="0" t="0" r="0" b="0"/>
                                    <wp:docPr id="10" name="Picture 10"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1C0B1E" w:rsidRDefault="001C0B1E" w:rsidP="001C0B1E"/>
                    </w:tc>
                  </w:tr>
                </w:tbl>
                <w:p w:rsidR="001C0B1E" w:rsidRDefault="001C0B1E">
                  <w:pPr>
                    <w:rPr>
                      <w:sz w:val="24"/>
                      <w:szCs w:val="24"/>
                    </w:rPr>
                  </w:pPr>
                </w:p>
              </w:tc>
            </w:tr>
          </w:tbl>
          <w:p w:rsidR="001C0B1E" w:rsidRDefault="001C0B1E">
            <w:pPr>
              <w:jc w:val="center"/>
              <w:rPr>
                <w:color w:val="000000"/>
                <w:sz w:val="27"/>
                <w:szCs w:val="27"/>
              </w:rPr>
            </w:pPr>
          </w:p>
        </w:tc>
      </w:tr>
      <w:tr w:rsidR="001C0B1E" w:rsidTr="001C0B1E">
        <w:tc>
          <w:tcPr>
            <w:tcW w:w="0" w:type="auto"/>
            <w:shd w:val="clear" w:color="auto" w:fill="157A07"/>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1C0B1E">
              <w:trPr>
                <w:jc w:val="center"/>
              </w:trPr>
              <w:tc>
                <w:tcPr>
                  <w:tcW w:w="0" w:type="auto"/>
                  <w:shd w:val="clear" w:color="auto" w:fill="325576"/>
                  <w:hideMark/>
                </w:tcPr>
                <w:p w:rsidR="001C0B1E" w:rsidRDefault="001C0B1E">
                  <w:pPr>
                    <w:jc w:val="center"/>
                    <w:rPr>
                      <w:sz w:val="20"/>
                      <w:szCs w:val="20"/>
                    </w:rPr>
                  </w:pPr>
                </w:p>
              </w:tc>
            </w:tr>
          </w:tbl>
          <w:p w:rsidR="001C0B1E" w:rsidRDefault="001C0B1E">
            <w:pPr>
              <w:jc w:val="center"/>
              <w:rPr>
                <w:color w:val="000000"/>
                <w:sz w:val="27"/>
                <w:szCs w:val="27"/>
              </w:rPr>
            </w:pPr>
          </w:p>
        </w:tc>
      </w:tr>
      <w:tr w:rsidR="001C0B1E" w:rsidTr="001C0B1E">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C0B1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Greetings Brothers and Sisters in Faith, </w:t>
                              </w:r>
                            </w:p>
                            <w:p w:rsidR="001C0B1E" w:rsidRDefault="001C0B1E">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Subject: The suspension of worship and any ministry gatherings.</w:t>
                              </w:r>
                            </w:p>
                          </w:tc>
                        </w:tr>
                      </w:tbl>
                      <w:p w:rsidR="001C0B1E" w:rsidRDefault="001C0B1E" w:rsidP="001C0B1E">
                        <w:pPr>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30" w:type="dxa"/>
                          <w:left w:w="270" w:type="dxa"/>
                          <w:bottom w:w="3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C0B1E">
                          <w:tc>
                            <w:tcPr>
                              <w:tcW w:w="0" w:type="auto"/>
                              <w:vAlign w:val="center"/>
                              <w:hideMark/>
                            </w:tcPr>
                            <w:p w:rsidR="001C0B1E" w:rsidRDefault="001C0B1E">
                              <w:pPr>
                                <w:rPr>
                                  <w:sz w:val="24"/>
                                  <w:szCs w:val="24"/>
                                </w:rPr>
                              </w:pPr>
                            </w:p>
                          </w:tc>
                        </w:tr>
                      </w:tbl>
                      <w:p w:rsidR="001C0B1E" w:rsidRDefault="001C0B1E" w:rsidP="001C0B1E">
                        <w:pPr>
                          <w:rPr>
                            <w:sz w:val="24"/>
                            <w:szCs w:val="24"/>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rPr>
                                  <w:rFonts w:ascii="Helvetica" w:hAnsi="Helvetica" w:cs="Helvetica"/>
                                  <w:color w:val="232327"/>
                                  <w:sz w:val="24"/>
                                  <w:szCs w:val="24"/>
                                </w:rPr>
                              </w:pPr>
                              <w:r>
                                <w:rPr>
                                  <w:rFonts w:ascii="Helvetica" w:hAnsi="Helvetica" w:cs="Helvetica"/>
                                  <w:color w:val="232327"/>
                                </w:rPr>
                                <w:t>Like you the Regional Council has been watching the news and is aware of the rise of the Covid-19 virus in Ontario and the rest of Canada. Medical authorities predict its continuing spread. While no immediate cause for fear or panic exists, prudence requires some degree of preparation on the part of congregations in the Western Ontario Waterways Regional Council.</w:t>
                              </w:r>
                            </w:p>
                          </w:tc>
                        </w:tr>
                      </w:tbl>
                      <w:p w:rsidR="001C0B1E" w:rsidRDefault="001C0B1E" w:rsidP="001C0B1E">
                        <w:pPr>
                          <w:spacing w:line="240" w:lineRule="auto"/>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rPr>
                                  <w:rFonts w:ascii="Helvetica" w:hAnsi="Helvetica" w:cs="Helvetica"/>
                                  <w:color w:val="232327"/>
                                  <w:sz w:val="24"/>
                                  <w:szCs w:val="24"/>
                                </w:rPr>
                              </w:pPr>
                              <w:r>
                                <w:rPr>
                                  <w:rFonts w:ascii="Helvetica" w:hAnsi="Helvetica" w:cs="Helvetica"/>
                                  <w:color w:val="232327"/>
                                </w:rPr>
                                <w:t>I want to share with you that it is with that idea of prudence that the Council of Forest Hill United Church, Kitchener, where I minister, voted last night to suspend all gathering for public worship and ministries led by Forest Hill United Church. This is in accordance with </w:t>
                              </w:r>
                              <w:hyperlink r:id="rId9" w:tgtFrame="_blank" w:history="1">
                                <w:r w:rsidRPr="001C0B1E">
                                  <w:rPr>
                                    <w:rStyle w:val="Hyperlink"/>
                                    <w:rFonts w:ascii="Helvetica" w:hAnsi="Helvetica" w:cs="Helvetica"/>
                                  </w:rPr>
                                  <w:t>The United Church of Canada Emergency Plan</w:t>
                                </w:r>
                              </w:hyperlink>
                              <w:r>
                                <w:rPr>
                                  <w:rFonts w:ascii="Helvetica" w:hAnsi="Helvetica" w:cs="Helvetica"/>
                                  <w:color w:val="232327"/>
                                </w:rPr>
                                <w:t> and is simply for the good health of our congregation and country. I recommend this course of action for all the congregations in our region.</w:t>
                              </w:r>
                            </w:p>
                          </w:tc>
                        </w:tr>
                      </w:tbl>
                      <w:p w:rsidR="001C0B1E" w:rsidRDefault="001C0B1E" w:rsidP="001C0B1E">
                        <w:pPr>
                          <w:spacing w:line="240" w:lineRule="auto"/>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It was a heart wrenching decision for our local council but we worked through a </w:t>
                              </w:r>
                              <w:hyperlink r:id="rId10" w:anchor="page-content" w:tgtFrame="_blank" w:history="1">
                                <w:r w:rsidRPr="001C0B1E">
                                  <w:rPr>
                                    <w:rStyle w:val="Hyperlink"/>
                                    <w:rFonts w:ascii="Helvetica" w:hAnsi="Helvetica" w:cs="Helvetica"/>
                                  </w:rPr>
                                  <w:t>spiral decision-making process</w:t>
                                </w:r>
                              </w:hyperlink>
                              <w:r>
                                <w:rPr>
                                  <w:rFonts w:ascii="Helvetica" w:hAnsi="Helvetica" w:cs="Helvetica"/>
                                  <w:color w:val="232327"/>
                                </w:rPr>
                                <w:t xml:space="preserve"> offered by our diaconal minister Rev. Ellen </w:t>
                              </w:r>
                              <w:proofErr w:type="spellStart"/>
                              <w:r>
                                <w:rPr>
                                  <w:rFonts w:ascii="Helvetica" w:hAnsi="Helvetica" w:cs="Helvetica"/>
                                  <w:color w:val="232327"/>
                                </w:rPr>
                                <w:lastRenderedPageBreak/>
                                <w:t>Baynton</w:t>
                              </w:r>
                              <w:proofErr w:type="spellEnd"/>
                              <w:r>
                                <w:rPr>
                                  <w:rFonts w:ascii="Helvetica" w:hAnsi="Helvetica" w:cs="Helvetica"/>
                                  <w:color w:val="232327"/>
                                </w:rPr>
                                <w:t>-Walker. We discovered that our primary concern was for the health of our congregation.</w:t>
                              </w:r>
                            </w:p>
                            <w:p w:rsidR="001C0B1E" w:rsidRDefault="001C0B1E">
                              <w:pPr>
                                <w:pStyle w:val="NormalWeb"/>
                                <w:spacing w:before="150" w:beforeAutospacing="0" w:after="150" w:afterAutospacing="0" w:line="360" w:lineRule="atLeast"/>
                                <w:jc w:val="center"/>
                                <w:rPr>
                                  <w:rFonts w:ascii="Helvetica" w:hAnsi="Helvetica" w:cs="Helvetica"/>
                                  <w:color w:val="232327"/>
                                </w:rPr>
                              </w:pPr>
                              <w:r>
                                <w:rPr>
                                  <w:rStyle w:val="Emphasis"/>
                                  <w:rFonts w:eastAsiaTheme="majorEastAsia"/>
                                  <w:b/>
                                  <w:bCs/>
                                  <w:color w:val="232327"/>
                                  <w:sz w:val="36"/>
                                  <w:szCs w:val="36"/>
                                </w:rPr>
                                <w:t>"When that was clear, the decision to suspend worship and other gatherings was much easier."</w:t>
                              </w:r>
                            </w:p>
                          </w:tc>
                        </w:tr>
                      </w:tbl>
                      <w:p w:rsidR="001C0B1E" w:rsidRDefault="001C0B1E" w:rsidP="001C0B1E">
                        <w:pPr>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rPr>
                                  <w:rFonts w:ascii="Helvetica" w:hAnsi="Helvetica" w:cs="Helvetica"/>
                                  <w:color w:val="232327"/>
                                  <w:sz w:val="24"/>
                                  <w:szCs w:val="24"/>
                                </w:rPr>
                              </w:pPr>
                              <w:r>
                                <w:rPr>
                                  <w:rFonts w:ascii="Helvetica" w:hAnsi="Helvetica" w:cs="Helvetica"/>
                                  <w:color w:val="232327"/>
                                </w:rPr>
                                <w:t>Since gathering together is central to who we are as a community of faith I recommend putting in place ways that allow your congregation to gather virtually:</w:t>
                              </w:r>
                            </w:p>
                            <w:p w:rsidR="001C0B1E" w:rsidRDefault="001C0B1E" w:rsidP="001C0B1E">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Encourage your Lay Pastoral Visitor Team to make phone calls to all those they would normally visit.</w:t>
                              </w:r>
                            </w:p>
                            <w:p w:rsidR="001C0B1E" w:rsidRDefault="001C0B1E" w:rsidP="001C0B1E">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Encourage your Hospitality folks who might put on the coffee or hand out bulletins at worship to instead step up and volunteer to call folks in the congregation so that all of us have that special verbal connection with other members.</w:t>
                              </w:r>
                            </w:p>
                            <w:p w:rsidR="001C0B1E" w:rsidRDefault="001C0B1E" w:rsidP="001C0B1E">
                              <w:pPr>
                                <w:numPr>
                                  <w:ilvl w:val="0"/>
                                  <w:numId w:val="4"/>
                                </w:numPr>
                                <w:spacing w:before="100" w:beforeAutospacing="1" w:after="100" w:afterAutospacing="1" w:line="360" w:lineRule="atLeast"/>
                                <w:rPr>
                                  <w:rFonts w:ascii="Helvetica" w:hAnsi="Helvetica" w:cs="Helvetica"/>
                                  <w:color w:val="232327"/>
                                </w:rPr>
                              </w:pPr>
                              <w:hyperlink r:id="rId11" w:tgtFrame="_blank" w:history="1">
                                <w:proofErr w:type="spellStart"/>
                                <w:r w:rsidRPr="001C0B1E">
                                  <w:rPr>
                                    <w:rStyle w:val="Hyperlink"/>
                                    <w:rFonts w:ascii="Helvetica" w:hAnsi="Helvetica" w:cs="Helvetica"/>
                                  </w:rPr>
                                  <w:t>OneLicense</w:t>
                                </w:r>
                                <w:proofErr w:type="spellEnd"/>
                              </w:hyperlink>
                              <w:r>
                                <w:rPr>
                                  <w:rFonts w:ascii="Helvetica" w:hAnsi="Helvetica" w:cs="Helvetica"/>
                                  <w:color w:val="232327"/>
                                </w:rPr>
                                <w:t>, which is a major copyright company, is offering a </w:t>
                              </w:r>
                              <w:hyperlink r:id="rId12" w:tgtFrame="_blank" w:history="1">
                                <w:r w:rsidRPr="001C0B1E">
                                  <w:rPr>
                                    <w:rStyle w:val="Hyperlink"/>
                                    <w:rFonts w:ascii="Helvetica" w:hAnsi="Helvetica" w:cs="Helvetica"/>
                                  </w:rPr>
                                  <w:t>free month</w:t>
                                </w:r>
                              </w:hyperlink>
                              <w:r>
                                <w:rPr>
                                  <w:rFonts w:ascii="Helvetica" w:hAnsi="Helvetica" w:cs="Helvetica"/>
                                  <w:color w:val="232327"/>
                                </w:rPr>
                                <w:t> license to live stream music in their catalog. This is an opportunity for your congregation to explore a web based worship service.</w:t>
                              </w:r>
                            </w:p>
                            <w:p w:rsidR="001C0B1E" w:rsidRDefault="001C0B1E" w:rsidP="001C0B1E">
                              <w:pPr>
                                <w:numPr>
                                  <w:ilvl w:val="0"/>
                                  <w:numId w:val="4"/>
                                </w:numPr>
                                <w:spacing w:before="100" w:beforeAutospacing="1" w:after="100" w:afterAutospacing="1" w:line="360" w:lineRule="atLeast"/>
                                <w:rPr>
                                  <w:rFonts w:ascii="Helvetica" w:hAnsi="Helvetica" w:cs="Helvetica"/>
                                  <w:color w:val="232327"/>
                                </w:rPr>
                              </w:pPr>
                              <w:r>
                                <w:rPr>
                                  <w:rFonts w:ascii="Helvetica" w:hAnsi="Helvetica" w:cs="Helvetica"/>
                                  <w:color w:val="232327"/>
                                </w:rPr>
                                <w:t>I recommend you continue communicating regularly through emails and on your web page.</w:t>
                              </w:r>
                            </w:p>
                          </w:tc>
                        </w:tr>
                      </w:tbl>
                      <w:p w:rsidR="001C0B1E" w:rsidRDefault="001C0B1E" w:rsidP="001C0B1E">
                        <w:pPr>
                          <w:spacing w:after="0" w:line="240" w:lineRule="auto"/>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rPr>
                                  <w:rFonts w:ascii="Helvetica" w:hAnsi="Helvetica" w:cs="Helvetica"/>
                                  <w:color w:val="232327"/>
                                  <w:sz w:val="24"/>
                                  <w:szCs w:val="24"/>
                                </w:rPr>
                              </w:pPr>
                              <w:r>
                                <w:rPr>
                                  <w:rFonts w:ascii="Helvetica" w:hAnsi="Helvetica" w:cs="Helvetica"/>
                                  <w:color w:val="232327"/>
                                </w:rPr>
                                <w:t xml:space="preserve">It is a strange truth about humanity that we just keep doing what we have done in the past because it is easy. It is only when there is some external change that we are jolted out of our rut and up into creative new options. It is my prayer that a phone ministry actually draws us closer together and we open the door to a whole new internet presence. Who knows what new possibilities the Holy Spirit will reveal to us in this strange new </w:t>
                              </w:r>
                              <w:proofErr w:type="gramStart"/>
                              <w:r>
                                <w:rPr>
                                  <w:rFonts w:ascii="Helvetica" w:hAnsi="Helvetica" w:cs="Helvetica"/>
                                  <w:color w:val="232327"/>
                                </w:rPr>
                                <w:t>land.</w:t>
                              </w:r>
                              <w:proofErr w:type="gramEnd"/>
                            </w:p>
                          </w:tc>
                        </w:tr>
                      </w:tbl>
                      <w:p w:rsidR="001C0B1E" w:rsidRDefault="001C0B1E" w:rsidP="001C0B1E">
                        <w:pPr>
                          <w:spacing w:line="240" w:lineRule="auto"/>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rPr>
                                  <w:rFonts w:ascii="Helvetica" w:hAnsi="Helvetica" w:cs="Helvetica"/>
                                  <w:color w:val="232327"/>
                                  <w:sz w:val="24"/>
                                  <w:szCs w:val="24"/>
                                </w:rPr>
                              </w:pPr>
                              <w:r>
                                <w:rPr>
                                  <w:rFonts w:ascii="Helvetica" w:hAnsi="Helvetica" w:cs="Helvetica"/>
                                  <w:color w:val="232327"/>
                                </w:rPr>
                                <w:t>Whatever your congregation chooses to do I trust that we will come out the other side feeling stronger and affirmed that our God and your faith community loves and care for all.</w:t>
                              </w:r>
                              <w:r>
                                <w:rPr>
                                  <w:rFonts w:ascii="Helvetica" w:hAnsi="Helvetica" w:cs="Helvetica"/>
                                  <w:color w:val="232327"/>
                                </w:rPr>
                                <w:br/>
                              </w:r>
                              <w:r>
                                <w:rPr>
                                  <w:rFonts w:ascii="Helvetica" w:hAnsi="Helvetica" w:cs="Helvetica"/>
                                  <w:color w:val="232327"/>
                                </w:rPr>
                                <w:br/>
                                <w:t>I believe that if we are conscientious about our prudent behavior, we, as a church and community will weather this virus until a vaccine is developed or the spread contained.</w:t>
                              </w:r>
                            </w:p>
                          </w:tc>
                        </w:tr>
                      </w:tbl>
                      <w:p w:rsidR="001C0B1E" w:rsidRDefault="001C0B1E" w:rsidP="001C0B1E">
                        <w:pPr>
                          <w:spacing w:line="240" w:lineRule="auto"/>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rPr>
                                  <w:rFonts w:ascii="Helvetica" w:hAnsi="Helvetica" w:cs="Helvetica"/>
                                  <w:color w:val="232327"/>
                                  <w:sz w:val="24"/>
                                  <w:szCs w:val="24"/>
                                </w:rPr>
                              </w:pPr>
                              <w:r>
                                <w:rPr>
                                  <w:rFonts w:ascii="Helvetica" w:hAnsi="Helvetica" w:cs="Helvetica"/>
                                  <w:color w:val="232327"/>
                                </w:rPr>
                                <w:lastRenderedPageBreak/>
                                <w:t>In Faith</w:t>
                              </w:r>
                              <w:r>
                                <w:rPr>
                                  <w:rFonts w:ascii="Helvetica" w:hAnsi="Helvetica" w:cs="Helvetica"/>
                                  <w:color w:val="232327"/>
                                </w:rPr>
                                <w:br/>
                                <w:t> </w:t>
                              </w:r>
                              <w:r>
                                <w:rPr>
                                  <w:rFonts w:ascii="Helvetica" w:hAnsi="Helvetica" w:cs="Helvetica"/>
                                  <w:color w:val="232327"/>
                                </w:rPr>
                                <w:br/>
                              </w:r>
                              <w:hyperlink r:id="rId13" w:tgtFrame="_blank" w:history="1">
                                <w:r w:rsidRPr="001C0B1E">
                                  <w:rPr>
                                    <w:rStyle w:val="Hyperlink"/>
                                    <w:rFonts w:ascii="Helvetica" w:hAnsi="Helvetica" w:cs="Helvetica"/>
                                  </w:rPr>
                                  <w:t>Rev. Gary Clark</w:t>
                                </w:r>
                              </w:hyperlink>
                              <w:r>
                                <w:rPr>
                                  <w:rFonts w:ascii="Helvetica" w:hAnsi="Helvetica" w:cs="Helvetica"/>
                                  <w:color w:val="232327"/>
                                </w:rPr>
                                <w:t>,</w:t>
                              </w:r>
                              <w:r>
                                <w:rPr>
                                  <w:rFonts w:ascii="Helvetica" w:hAnsi="Helvetica" w:cs="Helvetica"/>
                                  <w:color w:val="232327"/>
                                </w:rPr>
                                <w:br/>
                                <w:t>President</w:t>
                              </w:r>
                              <w:r>
                                <w:rPr>
                                  <w:rFonts w:ascii="Helvetica" w:hAnsi="Helvetica" w:cs="Helvetica"/>
                                  <w:color w:val="232327"/>
                                </w:rPr>
                                <w:br/>
                              </w:r>
                              <w:hyperlink r:id="rId14" w:tgtFrame="_blank" w:tooltip="Western Ontario Waterways Regional Council" w:history="1">
                                <w:r w:rsidRPr="001C0B1E">
                                  <w:rPr>
                                    <w:rStyle w:val="Hyperlink"/>
                                    <w:rFonts w:ascii="Helvetica" w:hAnsi="Helvetica" w:cs="Helvetica"/>
                                  </w:rPr>
                                  <w:t>Western Ontario Waterways Regional Council</w:t>
                                </w:r>
                              </w:hyperlink>
                            </w:p>
                          </w:tc>
                        </w:tr>
                      </w:tbl>
                      <w:p w:rsidR="001C0B1E" w:rsidRDefault="001C0B1E" w:rsidP="001C0B1E">
                        <w:pPr>
                          <w:spacing w:line="240" w:lineRule="auto"/>
                          <w:rPr>
                            <w:rFonts w:ascii="Times New Roman" w:hAnsi="Times New Roman" w:cs="Times New Roman"/>
                          </w:rPr>
                        </w:pPr>
                      </w:p>
                    </w:tc>
                  </w:tr>
                </w:tbl>
                <w:p w:rsidR="001C0B1E" w:rsidRDefault="001C0B1E">
                  <w:pPr>
                    <w:rPr>
                      <w:sz w:val="24"/>
                      <w:szCs w:val="24"/>
                    </w:rPr>
                  </w:pPr>
                </w:p>
              </w:tc>
            </w:tr>
          </w:tbl>
          <w:p w:rsidR="001C0B1E" w:rsidRDefault="001C0B1E">
            <w:pPr>
              <w:jc w:val="center"/>
              <w:rPr>
                <w:color w:val="000000"/>
                <w:sz w:val="27"/>
                <w:szCs w:val="27"/>
              </w:rPr>
            </w:pPr>
          </w:p>
        </w:tc>
      </w:tr>
      <w:tr w:rsidR="001C0B1E" w:rsidTr="001C0B1E">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1C0B1E">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C0B1E">
                    <w:tc>
                      <w:tcPr>
                        <w:tcW w:w="0" w:type="auto"/>
                        <w:hideMark/>
                      </w:tcPr>
                      <w:p w:rsidR="001C0B1E" w:rsidRDefault="001C0B1E" w:rsidP="001C0B1E">
                        <w:pPr>
                          <w:jc w:val="center"/>
                          <w:rPr>
                            <w:sz w:val="20"/>
                            <w:szCs w:val="20"/>
                          </w:rPr>
                        </w:pPr>
                      </w:p>
                    </w:tc>
                  </w:tr>
                </w:tbl>
                <w:p w:rsidR="001C0B1E" w:rsidRDefault="001C0B1E">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C0B1E">
                    <w:tc>
                      <w:tcPr>
                        <w:tcW w:w="0" w:type="auto"/>
                        <w:hideMark/>
                      </w:tcPr>
                      <w:p w:rsidR="001C0B1E" w:rsidRDefault="001C0B1E" w:rsidP="001C0B1E">
                        <w:pPr>
                          <w:rPr>
                            <w:sz w:val="20"/>
                            <w:szCs w:val="20"/>
                          </w:rPr>
                        </w:pPr>
                      </w:p>
                    </w:tc>
                  </w:tr>
                </w:tbl>
                <w:p w:rsidR="001C0B1E" w:rsidRDefault="001C0B1E">
                  <w:pPr>
                    <w:rPr>
                      <w:sz w:val="24"/>
                      <w:szCs w:val="24"/>
                    </w:rPr>
                  </w:pPr>
                </w:p>
              </w:tc>
            </w:tr>
          </w:tbl>
          <w:p w:rsidR="001C0B1E" w:rsidRDefault="001C0B1E">
            <w:pPr>
              <w:jc w:val="center"/>
              <w:rPr>
                <w:color w:val="000000"/>
                <w:sz w:val="27"/>
                <w:szCs w:val="27"/>
              </w:rPr>
            </w:pPr>
          </w:p>
        </w:tc>
      </w:tr>
      <w:tr w:rsidR="001C0B1E" w:rsidTr="001C0B1E">
        <w:tc>
          <w:tcPr>
            <w:tcW w:w="0" w:type="auto"/>
            <w:shd w:val="clear" w:color="auto" w:fill="157A07"/>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1C0B1E">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360" w:lineRule="atLeast"/>
                                <w:jc w:val="center"/>
                                <w:rPr>
                                  <w:rFonts w:ascii="Helvetica" w:hAnsi="Helvetica" w:cs="Helvetica"/>
                                  <w:color w:val="AAAAAA"/>
                                  <w:sz w:val="24"/>
                                  <w:szCs w:val="24"/>
                                </w:rPr>
                              </w:pPr>
                              <w:r>
                                <w:rPr>
                                  <w:rStyle w:val="Strong"/>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1C0B1E" w:rsidRDefault="001C0B1E" w:rsidP="001C0B1E">
                        <w:pPr>
                          <w:spacing w:line="240" w:lineRule="auto"/>
                          <w:rPr>
                            <w:rFonts w:ascii="Times New Roman" w:hAnsi="Times New Roman" w:cs="Times New Roman"/>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C0B1E">
                          <w:tc>
                            <w:tcPr>
                              <w:tcW w:w="0" w:type="auto"/>
                              <w:vAlign w:val="center"/>
                              <w:hideMark/>
                            </w:tcPr>
                            <w:p w:rsidR="001C0B1E" w:rsidRDefault="001C0B1E">
                              <w:pPr>
                                <w:rPr>
                                  <w:sz w:val="24"/>
                                  <w:szCs w:val="24"/>
                                </w:rPr>
                              </w:pPr>
                            </w:p>
                          </w:tc>
                        </w:tr>
                      </w:tbl>
                      <w:p w:rsidR="001C0B1E" w:rsidRDefault="001C0B1E" w:rsidP="001C0B1E">
                        <w:pPr>
                          <w:rPr>
                            <w:sz w:val="24"/>
                            <w:szCs w:val="24"/>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1C0B1E" w:rsidRDefault="001C0B1E">
                              <w:pPr>
                                <w:spacing w:line="360" w:lineRule="atLeast"/>
                                <w:rPr>
                                  <w:rFonts w:ascii="Helvetica" w:hAnsi="Helvetica" w:cs="Helvetica"/>
                                  <w:color w:val="AAAAAA"/>
                                  <w:sz w:val="24"/>
                                  <w:szCs w:val="24"/>
                                </w:rPr>
                              </w:pPr>
                              <w:r>
                                <w:rPr>
                                  <w:rFonts w:ascii="Helvetica" w:hAnsi="Helvetica" w:cs="Helvetica"/>
                                  <w:color w:val="AAAAAA"/>
                                </w:rPr>
                                <w:t> </w:t>
                              </w:r>
                            </w:p>
                            <w:p w:rsidR="001C0B1E" w:rsidRDefault="001C0B1E">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1C0B1E" w:rsidRDefault="001C0B1E" w:rsidP="001C0B1E">
                        <w:pPr>
                          <w:rPr>
                            <w:rFonts w:ascii="Times New Roman" w:hAnsi="Times New Roman" w:cs="Times New Roman"/>
                            <w:sz w:val="24"/>
                            <w:szCs w:val="24"/>
                          </w:rPr>
                        </w:pPr>
                      </w:p>
                    </w:tc>
                  </w:tr>
                </w:tbl>
                <w:p w:rsidR="001C0B1E" w:rsidRDefault="001C0B1E">
                  <w:pPr>
                    <w:rPr>
                      <w:sz w:val="24"/>
                      <w:szCs w:val="24"/>
                    </w:rPr>
                  </w:pPr>
                </w:p>
              </w:tc>
            </w:tr>
          </w:tbl>
          <w:p w:rsidR="001C0B1E" w:rsidRDefault="001C0B1E">
            <w:pPr>
              <w:jc w:val="center"/>
              <w:rPr>
                <w:color w:val="000000"/>
                <w:sz w:val="27"/>
                <w:szCs w:val="27"/>
              </w:rPr>
            </w:pPr>
          </w:p>
        </w:tc>
      </w:tr>
      <w:tr w:rsidR="001C0B1E" w:rsidTr="001C0B1E">
        <w:tc>
          <w:tcPr>
            <w:tcW w:w="0" w:type="auto"/>
            <w:shd w:val="clear" w:color="auto" w:fill="157A07"/>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1C0B1E">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206" w:lineRule="atLeast"/>
                                <w:jc w:val="center"/>
                                <w:rPr>
                                  <w:rFonts w:ascii="Helvetica" w:hAnsi="Helvetica" w:cs="Helvetica"/>
                                  <w:color w:val="000000"/>
                                  <w:sz w:val="17"/>
                                  <w:szCs w:val="17"/>
                                </w:rPr>
                              </w:pPr>
                              <w:hyperlink r:id="rId15" w:tgtFrame="_blank" w:history="1">
                                <w:r w:rsidRPr="001C0B1E">
                                  <w:rPr>
                                    <w:rStyle w:val="Hyperlink"/>
                                    <w:rFonts w:ascii="Helvetica" w:hAnsi="Helvetica" w:cs="Helvetica"/>
                                    <w:sz w:val="21"/>
                                    <w:szCs w:val="21"/>
                                  </w:rPr>
                                  <w:t>Sign up for our newsletter.</w:t>
                                </w:r>
                              </w:hyperlink>
                            </w:p>
                          </w:tc>
                        </w:tr>
                      </w:tbl>
                      <w:p w:rsidR="001C0B1E" w:rsidRDefault="001C0B1E" w:rsidP="001C0B1E">
                        <w:pPr>
                          <w:spacing w:line="240" w:lineRule="auto"/>
                          <w:rPr>
                            <w:rFonts w:ascii="Times New Roman" w:hAnsi="Times New Roman" w:cs="Times New Roman"/>
                            <w:sz w:val="24"/>
                            <w:szCs w:val="24"/>
                          </w:rPr>
                        </w:pPr>
                      </w:p>
                    </w:tc>
                  </w:tr>
                </w:tbl>
                <w:p w:rsidR="001C0B1E" w:rsidRDefault="001C0B1E">
                  <w:pPr>
                    <w:rPr>
                      <w:vanish/>
                    </w:rPr>
                  </w:pPr>
                </w:p>
                <w:tbl>
                  <w:tblPr>
                    <w:tblW w:w="5000" w:type="pct"/>
                    <w:tblCellMar>
                      <w:left w:w="0" w:type="dxa"/>
                      <w:right w:w="0" w:type="dxa"/>
                    </w:tblCellMar>
                    <w:tblLook w:val="04A0" w:firstRow="1" w:lastRow="0" w:firstColumn="1" w:lastColumn="0" w:noHBand="0" w:noVBand="1"/>
                  </w:tblPr>
                  <w:tblGrid>
                    <w:gridCol w:w="9000"/>
                  </w:tblGrid>
                  <w:tr w:rsidR="001C0B1E">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B1E">
                          <w:tc>
                            <w:tcPr>
                              <w:tcW w:w="0" w:type="auto"/>
                              <w:tcMar>
                                <w:top w:w="0" w:type="dxa"/>
                                <w:left w:w="270" w:type="dxa"/>
                                <w:bottom w:w="135" w:type="dxa"/>
                                <w:right w:w="270" w:type="dxa"/>
                              </w:tcMar>
                              <w:hideMark/>
                            </w:tcPr>
                            <w:p w:rsidR="001C0B1E" w:rsidRDefault="001C0B1E">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2020 Western Ontario Waterways Regional Council, UCC, All rights reserved.</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6" w:history="1">
                                <w:r w:rsidRPr="001C0B1E">
                                  <w:rPr>
                                    <w:rStyle w:val="Hyperlink"/>
                                    <w:rFonts w:ascii="Helvetica" w:hAnsi="Helvetica" w:cs="Helvetica"/>
                                    <w:sz w:val="17"/>
                                    <w:szCs w:val="17"/>
                                  </w:rPr>
                                  <w:t>update your preferences</w:t>
                                </w:r>
                              </w:hyperlink>
                              <w:r>
                                <w:rPr>
                                  <w:rFonts w:ascii="Helvetica" w:hAnsi="Helvetica" w:cs="Helvetica"/>
                                  <w:color w:val="000000"/>
                                  <w:sz w:val="17"/>
                                  <w:szCs w:val="17"/>
                                </w:rPr>
                                <w:t> or </w:t>
                              </w:r>
                              <w:hyperlink r:id="rId17" w:history="1">
                                <w:r w:rsidRPr="001C0B1E">
                                  <w:rPr>
                                    <w:rStyle w:val="Hyperlink"/>
                                    <w:rFonts w:ascii="Helvetica" w:hAnsi="Helvetica" w:cs="Helvetica"/>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lang w:eastAsia="en-CA"/>
                                </w:rPr>
                                <w:drawing>
                                  <wp:inline distT="0" distB="0" distL="0" distR="0">
                                    <wp:extent cx="1323975" cy="516890"/>
                                    <wp:effectExtent l="0" t="0" r="9525" b="0"/>
                                    <wp:docPr id="9" name="Picture 9" descr="Email Marketing Powered by Mailchi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mail Marketing Powered by Mailchim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1C0B1E" w:rsidRDefault="001C0B1E" w:rsidP="001C0B1E">
                        <w:pPr>
                          <w:spacing w:line="240" w:lineRule="auto"/>
                          <w:rPr>
                            <w:rFonts w:ascii="Times New Roman" w:hAnsi="Times New Roman" w:cs="Times New Roman"/>
                            <w:sz w:val="24"/>
                            <w:szCs w:val="24"/>
                          </w:rPr>
                        </w:pPr>
                      </w:p>
                    </w:tc>
                  </w:tr>
                </w:tbl>
                <w:p w:rsidR="001C0B1E" w:rsidRDefault="001C0B1E">
                  <w:pPr>
                    <w:rPr>
                      <w:sz w:val="24"/>
                      <w:szCs w:val="24"/>
                    </w:rPr>
                  </w:pPr>
                </w:p>
              </w:tc>
            </w:tr>
          </w:tbl>
          <w:p w:rsidR="001C0B1E" w:rsidRDefault="001C0B1E">
            <w:pPr>
              <w:jc w:val="center"/>
              <w:rPr>
                <w:color w:val="000000"/>
                <w:sz w:val="27"/>
                <w:szCs w:val="27"/>
              </w:rPr>
            </w:pPr>
          </w:p>
        </w:tc>
      </w:tr>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bookmarkStart w:id="0" w:name="_GoBack"/>
                        <w:bookmarkEnd w:id="0"/>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36A"/>
    <w:multiLevelType w:val="multilevel"/>
    <w:tmpl w:val="E55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60FC"/>
    <w:rsid w:val="001C0B1E"/>
    <w:rsid w:val="004014DD"/>
    <w:rsid w:val="004A3845"/>
    <w:rsid w:val="00510C5F"/>
    <w:rsid w:val="005974A9"/>
    <w:rsid w:val="005E7020"/>
    <w:rsid w:val="00747A85"/>
    <w:rsid w:val="00755C3F"/>
    <w:rsid w:val="00795464"/>
    <w:rsid w:val="007C40CE"/>
    <w:rsid w:val="007D5F89"/>
    <w:rsid w:val="008328DD"/>
    <w:rsid w:val="00954CC5"/>
    <w:rsid w:val="00AD6499"/>
    <w:rsid w:val="00B37D1F"/>
    <w:rsid w:val="00C01EB0"/>
    <w:rsid w:val="00CE2EEF"/>
    <w:rsid w:val="00E17F37"/>
    <w:rsid w:val="00E46DA1"/>
    <w:rsid w:val="00F14E7A"/>
    <w:rsid w:val="00F35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813">
      <w:bodyDiv w:val="1"/>
      <w:marLeft w:val="0"/>
      <w:marRight w:val="0"/>
      <w:marTop w:val="0"/>
      <w:marBottom w:val="0"/>
      <w:divBdr>
        <w:top w:val="none" w:sz="0" w:space="0" w:color="auto"/>
        <w:left w:val="none" w:sz="0" w:space="0" w:color="auto"/>
        <w:bottom w:val="none" w:sz="0" w:space="0" w:color="auto"/>
        <w:right w:val="none" w:sz="0" w:space="0" w:color="auto"/>
      </w:divBdr>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clarkfhuc@gmail.com?subject=Pastoral%20Letter" TargetMode="External"/><Relationship Id="rId18" Type="http://schemas.openxmlformats.org/officeDocument/2006/relationships/hyperlink" Target="http://www.mailchimp.com/email-referral/?utm_source=freemium_newsletter&amp;utm_medium=email&amp;utm_campaign=referral_marketing&amp;aid=3430c44e426848fe31d8afb4b&amp;afl=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wrcucc.ca/" TargetMode="External"/><Relationship Id="rId12" Type="http://schemas.openxmlformats.org/officeDocument/2006/relationships/hyperlink" Target="https://news.onelicense.net/2020/03/13/one-license-offers-gratis-licenses-to-help-cope-with-covid-19-challenges-valid-through-april-15/?fbclid=IwAR1CHbrv_32bhA3w86cOdu8M_vVX313v4dRFOFh9DdeaNn4drp8SLsK6vKE" TargetMode="External"/><Relationship Id="rId17" Type="http://schemas.openxmlformats.org/officeDocument/2006/relationships/hyperlink" Target="https://wowrcucc.us20.list-manage.com/unsubscribe?u=3430c44e426848fe31d8afb4b&amp;id=65ceaaaf22&amp;e=%5bUNIQID%5d&amp;c=452cdd59c6" TargetMode="External"/><Relationship Id="rId2" Type="http://schemas.openxmlformats.org/officeDocument/2006/relationships/styles" Target="styles.xml"/><Relationship Id="rId16" Type="http://schemas.openxmlformats.org/officeDocument/2006/relationships/hyperlink" Target="https://wowrcucc.us20.list-manage.com/profile?u=3430c44e426848fe31d8afb4b&amp;id=65ceaaaf22&amp;e=%5bUNIQID%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onelicense.net/" TargetMode="External"/><Relationship Id="rId5" Type="http://schemas.openxmlformats.org/officeDocument/2006/relationships/hyperlink" Target="https://mailchi.mp/86d1df70c6b4/pastoral-letter-from-president-gary-clark?e=%5bUNIQID%5d" TargetMode="External"/><Relationship Id="rId15" Type="http://schemas.openxmlformats.org/officeDocument/2006/relationships/hyperlink" Target="https://wowrcucc.us20.list-manage.com/subscribe?u=3430c44e426848fe31d8afb4b&amp;id=65ceaaaf22" TargetMode="External"/><Relationship Id="rId10" Type="http://schemas.openxmlformats.org/officeDocument/2006/relationships/hyperlink" Target="http://ccsonline.ca/resources/spira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nited-church.ca/sites/default/files/emergency-plan.pdf" TargetMode="External"/><Relationship Id="rId14" Type="http://schemas.openxmlformats.org/officeDocument/2006/relationships/hyperlink" Target="https://wowrcu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2020-06-14T23:54:00Z</dcterms:created>
  <dcterms:modified xsi:type="dcterms:W3CDTF">2020-06-14T23:54:00Z</dcterms:modified>
</cp:coreProperties>
</file>